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1260" w:firstLineChars="300"/>
        <w:jc w:val="left"/>
        <w:rPr>
          <w:rFonts w:ascii="黑体" w:hAnsi="黑体" w:eastAsia="黑体"/>
          <w:spacing w:val="-10"/>
          <w:sz w:val="44"/>
          <w:szCs w:val="32"/>
        </w:rPr>
      </w:pPr>
      <w:r>
        <w:rPr>
          <w:rFonts w:hint="eastAsia" w:ascii="黑体" w:hAnsi="黑体" w:eastAsia="黑体"/>
          <w:spacing w:val="-10"/>
          <w:sz w:val="44"/>
          <w:szCs w:val="32"/>
        </w:rPr>
        <w:t>启东市新城市政园林有限公司</w:t>
      </w:r>
    </w:p>
    <w:p>
      <w:pPr>
        <w:jc w:val="center"/>
        <w:rPr>
          <w:rFonts w:hint="eastAsia" w:ascii="黑体" w:hAnsi="黑体" w:eastAsia="黑体"/>
          <w:sz w:val="44"/>
          <w:szCs w:val="32"/>
          <w:lang w:val="en-US" w:eastAsia="zh-CN"/>
        </w:rPr>
      </w:pPr>
      <w:r>
        <w:rPr>
          <w:rFonts w:hint="eastAsia" w:ascii="黑体" w:hAnsi="黑体" w:eastAsia="黑体"/>
          <w:sz w:val="44"/>
          <w:szCs w:val="32"/>
          <w:lang w:val="en-US" w:eastAsia="zh-CN"/>
        </w:rPr>
        <w:t>城投大楼景观工程劳务服务采购询价公告</w:t>
      </w:r>
    </w:p>
    <w:p>
      <w:pPr>
        <w:snapToGrid w:val="0"/>
        <w:spacing w:line="560" w:lineRule="exact"/>
        <w:ind w:firstLine="560" w:firstLineChars="200"/>
        <w:jc w:val="left"/>
        <w:rPr>
          <w:rFonts w:hint="eastAsia" w:ascii="仿宋" w:hAnsi="仿宋" w:eastAsia="仿宋" w:cs="仿宋"/>
          <w:sz w:val="28"/>
          <w:szCs w:val="32"/>
        </w:rPr>
      </w:pPr>
      <w:r>
        <w:rPr>
          <w:rFonts w:hint="eastAsia" w:ascii="仿宋" w:hAnsi="仿宋" w:eastAsia="仿宋" w:cs="仿宋"/>
          <w:sz w:val="28"/>
          <w:szCs w:val="32"/>
        </w:rPr>
        <w:t>启东市新城市政园林有限公司根据启东市政府采购管理的有关规定，就</w:t>
      </w:r>
      <w:r>
        <w:rPr>
          <w:rFonts w:hint="eastAsia" w:ascii="仿宋" w:hAnsi="仿宋" w:eastAsia="仿宋" w:cs="仿宋"/>
          <w:sz w:val="28"/>
          <w:szCs w:val="32"/>
          <w:lang w:val="en-US" w:eastAsia="zh-CN"/>
        </w:rPr>
        <w:t>城投大楼景观工程</w:t>
      </w:r>
      <w:r>
        <w:rPr>
          <w:rFonts w:hint="eastAsia" w:ascii="仿宋" w:hAnsi="仿宋" w:eastAsia="仿宋" w:cs="仿宋"/>
          <w:sz w:val="28"/>
          <w:szCs w:val="32"/>
        </w:rPr>
        <w:t>劳务服务进行采购招标(详细内容见下表)。</w:t>
      </w:r>
    </w:p>
    <w:p>
      <w:pPr>
        <w:snapToGrid w:val="0"/>
        <w:spacing w:line="520" w:lineRule="exact"/>
        <w:ind w:firstLine="3247" w:firstLineChars="1155"/>
        <w:jc w:val="both"/>
        <w:rPr>
          <w:rFonts w:hint="eastAsia" w:ascii="仿宋" w:hAnsi="仿宋" w:eastAsia="仿宋" w:cs="仿宋"/>
          <w:b/>
          <w:sz w:val="28"/>
          <w:szCs w:val="32"/>
        </w:rPr>
      </w:pPr>
      <w:r>
        <w:rPr>
          <w:rFonts w:hint="eastAsia" w:ascii="仿宋" w:hAnsi="仿宋" w:eastAsia="仿宋" w:cs="仿宋"/>
          <w:b/>
          <w:sz w:val="28"/>
          <w:szCs w:val="32"/>
        </w:rPr>
        <w:t>采购需求一览表</w:t>
      </w:r>
    </w:p>
    <w:p>
      <w:pPr>
        <w:pStyle w:val="2"/>
        <w:jc w:val="center"/>
        <w:rPr>
          <w:rFonts w:hint="eastAsia" w:ascii="仿宋" w:hAnsi="仿宋" w:eastAsia="仿宋" w:cs="仿宋"/>
        </w:rPr>
      </w:pPr>
      <w:r>
        <w:rPr>
          <w:rFonts w:hint="eastAsia" w:ascii="仿宋" w:hAnsi="仿宋" w:eastAsia="仿宋" w:cs="仿宋"/>
          <w:kern w:val="2"/>
          <w:sz w:val="28"/>
          <w:szCs w:val="32"/>
        </w:rPr>
        <w:t>（详见报价清单）</w:t>
      </w:r>
    </w:p>
    <w:p>
      <w:pPr>
        <w:snapToGrid w:val="0"/>
        <w:spacing w:line="500" w:lineRule="exact"/>
        <w:ind w:firstLine="562" w:firstLineChars="200"/>
        <w:rPr>
          <w:rFonts w:hint="eastAsia" w:ascii="仿宋" w:hAnsi="仿宋" w:eastAsia="仿宋" w:cs="仿宋"/>
          <w:sz w:val="28"/>
          <w:szCs w:val="32"/>
        </w:rPr>
      </w:pPr>
      <w:r>
        <w:rPr>
          <w:rFonts w:hint="eastAsia" w:ascii="仿宋" w:hAnsi="仿宋" w:eastAsia="仿宋" w:cs="仿宋"/>
          <w:b/>
          <w:sz w:val="28"/>
          <w:szCs w:val="32"/>
        </w:rPr>
        <w:t>一、供应商需同时具备下列资格要求</w:t>
      </w:r>
      <w:r>
        <w:rPr>
          <w:rFonts w:hint="eastAsia" w:ascii="仿宋" w:hAnsi="仿宋" w:eastAsia="仿宋" w:cs="仿宋"/>
          <w:sz w:val="28"/>
          <w:szCs w:val="32"/>
        </w:rPr>
        <w:t>：</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lang w:eastAsia="zh-CN"/>
        </w:rPr>
      </w:pPr>
      <w:r>
        <w:rPr>
          <w:rFonts w:hint="eastAsia" w:ascii="仿宋" w:hAnsi="仿宋" w:eastAsia="仿宋" w:cs="仿宋"/>
          <w:color w:val="000000"/>
          <w:sz w:val="28"/>
          <w:szCs w:val="32"/>
          <w:lang w:val="en-US" w:eastAsia="zh-CN"/>
        </w:rPr>
        <w:t>1、</w:t>
      </w:r>
      <w:r>
        <w:rPr>
          <w:rFonts w:hint="eastAsia" w:ascii="仿宋" w:hAnsi="仿宋" w:eastAsia="仿宋" w:cs="仿宋"/>
          <w:color w:val="000000"/>
          <w:sz w:val="28"/>
          <w:szCs w:val="32"/>
        </w:rPr>
        <w:t>报价文件中必须提供有效的营业执照复印件(加盖单位公章)</w:t>
      </w:r>
      <w:r>
        <w:rPr>
          <w:rFonts w:hint="eastAsia" w:ascii="仿宋" w:hAnsi="仿宋" w:eastAsia="仿宋" w:cs="仿宋"/>
          <w:color w:val="000000"/>
          <w:sz w:val="28"/>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lang w:val="en-US" w:eastAsia="zh-CN"/>
        </w:rPr>
        <w:t>2、具有劳务资质证书或者近五年内（本项目公告发布之日往前推算）承担过工程劳务服务业绩，以合同签订日期为准（需提供合同、成交结果公告（必须是公共资源交易中心网站截图），无成交结果公告的需提供已开发票（必须是在本项目公告发布之日前），发票上“货物或应税劳务、服务名称”一栏需体现“劳务”）</w:t>
      </w:r>
      <w:r>
        <w:rPr>
          <w:rFonts w:hint="eastAsia" w:ascii="仿宋" w:hAnsi="仿宋" w:eastAsia="仿宋" w:cs="仿宋"/>
          <w:color w:val="000000"/>
          <w:sz w:val="28"/>
          <w:szCs w:val="32"/>
        </w:rPr>
        <w:tab/>
      </w:r>
    </w:p>
    <w:p>
      <w:pPr>
        <w:snapToGrid w:val="0"/>
        <w:spacing w:line="500" w:lineRule="exact"/>
        <w:ind w:firstLine="562" w:firstLineChars="200"/>
        <w:rPr>
          <w:rFonts w:hint="eastAsia" w:ascii="仿宋" w:hAnsi="仿宋" w:eastAsia="仿宋" w:cs="仿宋"/>
        </w:rPr>
      </w:pPr>
      <w:r>
        <w:rPr>
          <w:rFonts w:hint="eastAsia" w:ascii="仿宋" w:hAnsi="仿宋" w:eastAsia="仿宋" w:cs="仿宋"/>
          <w:b/>
          <w:sz w:val="28"/>
          <w:szCs w:val="32"/>
        </w:rPr>
        <w:t>二、有关要求说明</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1、劳务服务范围</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①项目全过程人工费、机械费、辅材（含模板、方料、钢管、脚手架、铅丝、铁钉等）；</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②临时用水用电由分包单位自行考虑；</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③出入口开设及恢复；</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④驳运：外运建筑垃圾等由分包单位自行安排，因施工场地、通道局限，存在二次驳运，如：水泥、石材、砼、砂石等；现场可利用材料挖除短驳（如：砖等）；</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⑤小型机具自行提供（发电机、水泵、切割机、电镐、电锤等）；</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⑥文明施工：设置警示标志标牌、围挡、扬尘控制、创文工作等；</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⑦分包单位需配备专业技术人员，以施工图为依据，综合考虑施工现场安全、质量、进度等；</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⑧协调相关群众矛盾等；</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ab/>
      </w:r>
      <w:r>
        <w:rPr>
          <w:rFonts w:hint="eastAsia" w:ascii="仿宋" w:hAnsi="仿宋" w:eastAsia="仿宋" w:cs="仿宋"/>
          <w:color w:val="000000"/>
          <w:sz w:val="28"/>
          <w:szCs w:val="32"/>
        </w:rPr>
        <w:t>⑨现场材料保管；</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2、重要说明</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（1）分包单位投标前请自行踏勘现场，综合考虑报价；</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（2）分包单位须在合同工期内完成施工内容，逾期将按合同约定进行处罚。</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3）施工现场拆迁及平整情况：以施工场地的现状为准。招标人提供的现状场地，中标人必须无条件接受。各投标人根据踏勘现场的情况自行制定相应措施，所发生的费用由各投标人自行考虑，并列入投标报价，工程结算时不作调整。</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（4）场内外道路：以施工场地的现状为准。施工便道由投标人自行考虑，并列入投标报价，工程结算时不作调整。</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5）其他：投标人应认真对现场环境进行踏勘，对施工现场情况和影响施工的因素以及困难条件进行周密的勘察和研究，作出自己的判断结论和估价。中标后和签订合同时及施工过程中，投标人均不得以不了解现场情况为由，提出任何形式增加工程造价的要求，施工时因场地问题引起的成本费用增加，均由投标人自行承担，结算时不予调整。</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 xml:space="preserve"> （6）中标单位应独立、有效的做好该工程周边的有关群众工作，并充分考虑工程实施范围内外的施工单位、个人和其他可能出现阻挠施工等不可预料突发的情况，服从招标单位现场施工管理，若因不服从现场管理引发的机械台班停置费、二次机械进退场费、人员窝工、处理周边群众纠纷等费用和损失等，由投标人自行考虑，并列入投标报价，工程结算时不作调整。</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（7）本次招标的投标报价为完成本次招标范围内工程量的全部费用，决算时不做调整（政策性调整、设计变更及现场签证除外）。一旦中标不得对现场条件提出额外要求，不得要求增加费用。</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（8）本次发包工程量为暂定数量，根据最终完成工程量按实计算。投标单位应当结合图纸、认真勘察现场实际情况及本次发包范围自行考虑投标价格。</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（9）报价书中的工程数量乘以综合单价必须等于合价，若投标报价计算错误，在工程结算时，以有利于发包人的计价方式予以确定。</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2" w:firstLineChars="200"/>
        <w:textAlignment w:val="auto"/>
        <w:rPr>
          <w:rFonts w:hint="eastAsia" w:ascii="仿宋" w:hAnsi="仿宋" w:eastAsia="仿宋" w:cs="仿宋"/>
          <w:b/>
          <w:bCs/>
          <w:color w:val="000000"/>
          <w:sz w:val="28"/>
          <w:szCs w:val="32"/>
        </w:rPr>
      </w:pPr>
      <w:r>
        <w:rPr>
          <w:rFonts w:hint="eastAsia" w:ascii="仿宋" w:hAnsi="仿宋" w:eastAsia="仿宋" w:cs="仿宋"/>
          <w:b/>
          <w:bCs/>
          <w:color w:val="000000"/>
          <w:sz w:val="28"/>
          <w:szCs w:val="32"/>
        </w:rPr>
        <w:t>（10）报价包含税金（3%增值税专用发票）。</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（11）中标单位应配备足够的人员、机械、设备、工具，根据发包单位要求及现场情况增加可同时作业的人员、机械。并根据图纸、规范要求施工，保质保量完成任务，服从发包单位现场管理人员统一安排。</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（12）作业范围的安全文明工作由中标单位负责，必须无条件配合启东市创文创卫工作。</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13）中标单位进场后需上报劳务用工名单，且中标单位须为劳务用工人员缴纳保险（雇主责任险，不少于50万）。中标单位负责所属人员劳动关系纠纷及工程事故的处理，承担相应的法律责任及全部费用。因中标单位所属的劳动纠纷或工伤事故导致甲方支出的所有费用及相关损失，中标单位应予以赔偿。</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（14）</w:t>
      </w:r>
      <w:r>
        <w:rPr>
          <w:rFonts w:hint="eastAsia" w:ascii="仿宋" w:hAnsi="仿宋" w:eastAsia="仿宋" w:cs="仿宋"/>
          <w:b/>
          <w:bCs/>
          <w:color w:val="000000"/>
          <w:sz w:val="28"/>
          <w:szCs w:val="32"/>
        </w:rPr>
        <w:t>本工程施工工期为</w:t>
      </w:r>
      <w:r>
        <w:rPr>
          <w:rFonts w:hint="eastAsia" w:ascii="仿宋" w:hAnsi="仿宋" w:eastAsia="仿宋" w:cs="仿宋"/>
          <w:b/>
          <w:bCs/>
          <w:color w:val="000000"/>
          <w:sz w:val="28"/>
          <w:szCs w:val="32"/>
          <w:lang w:val="en-US" w:eastAsia="zh-CN"/>
        </w:rPr>
        <w:t>30日历天</w:t>
      </w:r>
      <w:r>
        <w:rPr>
          <w:rFonts w:hint="eastAsia" w:ascii="仿宋" w:hAnsi="仿宋" w:eastAsia="仿宋" w:cs="仿宋"/>
          <w:b/>
          <w:bCs/>
          <w:color w:val="000000"/>
          <w:sz w:val="28"/>
          <w:szCs w:val="32"/>
        </w:rPr>
        <w:t>。</w:t>
      </w:r>
      <w:r>
        <w:rPr>
          <w:rFonts w:hint="eastAsia" w:ascii="仿宋" w:hAnsi="仿宋" w:eastAsia="仿宋" w:cs="仿宋"/>
          <w:color w:val="000000"/>
          <w:sz w:val="28"/>
          <w:szCs w:val="32"/>
        </w:rPr>
        <w:t>中标单位中标后需积极组织进场施工，确保按期完成。如招标单位认为中标单位以及无法满足施工进度及质量要求，招标单位有权责令退场或自行组织人员进场施工，所产生的费用由中标单位负责。由于进度、质量、安全等原因，导致发包人以通知单或函件形式责令整改的，按500元/次结算时予以扣除。</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（15）若发生农民工工资纠纷，则履约保证金全部扣除。并上报行业主管部门，同时从招标单位名录库中予以清退。</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16）其他：投标人应认真对现场环境进行踏勘，对施工现场情况和影响施工的因素以及困难条件进行周密的勘察和研究，作出自己的判断结论和估价。中标后和签订合同时及施工过程中，投标人均不得以不了解现场情况为由，提出任何形式增加工程造价的要求，施工时因场地问题引起的成本费用增加，均由投标人自行承担，结算时不予调整。</w:t>
      </w:r>
    </w:p>
    <w:p>
      <w:pPr>
        <w:keepNext w:val="0"/>
        <w:keepLines w:val="0"/>
        <w:pageBreakBefore w:val="0"/>
        <w:widowControl w:val="0"/>
        <w:shd w:val="clear" w:color="auto" w:fill="FFFFFF"/>
        <w:kinsoku/>
        <w:wordWrap/>
        <w:overflowPunct/>
        <w:topLinePunct w:val="0"/>
        <w:autoSpaceDE/>
        <w:autoSpaceDN/>
        <w:bidi w:val="0"/>
        <w:adjustRightInd/>
        <w:spacing w:line="480" w:lineRule="exact"/>
        <w:ind w:right="0" w:firstLine="560" w:firstLineChars="200"/>
        <w:textAlignment w:val="auto"/>
        <w:rPr>
          <w:rFonts w:hint="eastAsia" w:ascii="仿宋" w:hAnsi="仿宋" w:eastAsia="仿宋" w:cs="仿宋"/>
          <w:color w:val="000000"/>
          <w:sz w:val="28"/>
          <w:szCs w:val="32"/>
        </w:rPr>
      </w:pPr>
      <w:r>
        <w:rPr>
          <w:rFonts w:hint="eastAsia" w:ascii="仿宋" w:hAnsi="仿宋" w:eastAsia="仿宋" w:cs="仿宋"/>
          <w:color w:val="000000"/>
          <w:sz w:val="28"/>
          <w:szCs w:val="32"/>
        </w:rPr>
        <w:t>（17）该项目需第三方审计结算。经审计，核减率超过5%，则每超过一个百分点（1%），扣最终工程结算审定价的4‰，不足5%（含5%）不进行奖罚。核减率=（送审价-审定价）/送审价*100%，送审价=合同价+调整价，审定价=合同价+审定调整价。扣款金额计算方式为：扣款金额=（核减率-5%）*100*审定价*0.4%，所扣金额在支付最后一笔工程款中扣除。</w:t>
      </w:r>
    </w:p>
    <w:p>
      <w:pPr>
        <w:widowControl/>
        <w:tabs>
          <w:tab w:val="left" w:pos="-360"/>
        </w:tabs>
        <w:spacing w:line="500" w:lineRule="exact"/>
        <w:jc w:val="left"/>
        <w:rPr>
          <w:rFonts w:hint="eastAsia" w:ascii="仿宋" w:hAnsi="仿宋" w:eastAsia="仿宋" w:cs="仿宋"/>
          <w:b/>
          <w:bCs/>
          <w:sz w:val="28"/>
          <w:szCs w:val="28"/>
        </w:rPr>
      </w:pPr>
      <w:r>
        <w:rPr>
          <w:rFonts w:hint="eastAsia" w:ascii="仿宋" w:hAnsi="仿宋" w:eastAsia="仿宋" w:cs="仿宋"/>
          <w:b/>
          <w:sz w:val="28"/>
          <w:szCs w:val="28"/>
        </w:rPr>
        <w:t>三.</w:t>
      </w:r>
      <w:r>
        <w:rPr>
          <w:rFonts w:hint="eastAsia" w:ascii="仿宋" w:hAnsi="仿宋" w:eastAsia="仿宋" w:cs="仿宋"/>
          <w:b/>
          <w:bCs/>
          <w:sz w:val="28"/>
          <w:szCs w:val="28"/>
        </w:rPr>
        <w:t>报价文件分资格审查证明材料、价格标二部分组成，</w:t>
      </w:r>
      <w:r>
        <w:rPr>
          <w:rFonts w:hint="eastAsia" w:ascii="仿宋" w:hAnsi="仿宋" w:eastAsia="仿宋" w:cs="仿宋"/>
          <w:b/>
          <w:bCs/>
          <w:sz w:val="28"/>
          <w:szCs w:val="28"/>
          <w:u w:val="single"/>
        </w:rPr>
        <w:t>分开密封。</w:t>
      </w:r>
    </w:p>
    <w:p>
      <w:pPr>
        <w:widowControl/>
        <w:tabs>
          <w:tab w:val="left" w:pos="-360"/>
        </w:tabs>
        <w:spacing w:line="500" w:lineRule="exact"/>
        <w:jc w:val="left"/>
        <w:rPr>
          <w:rFonts w:hint="eastAsia" w:ascii="仿宋" w:hAnsi="仿宋" w:eastAsia="仿宋" w:cs="仿宋"/>
          <w:b/>
          <w:sz w:val="28"/>
          <w:szCs w:val="28"/>
        </w:rPr>
      </w:pPr>
      <w:r>
        <w:rPr>
          <w:rFonts w:hint="eastAsia" w:ascii="仿宋" w:hAnsi="仿宋" w:eastAsia="仿宋" w:cs="仿宋"/>
          <w:b/>
          <w:bCs/>
          <w:sz w:val="28"/>
          <w:szCs w:val="28"/>
        </w:rPr>
        <w:t xml:space="preserve"> ▲资格审查材料：</w:t>
      </w:r>
      <w:r>
        <w:rPr>
          <w:rFonts w:hint="eastAsia" w:ascii="仿宋" w:hAnsi="仿宋" w:eastAsia="仿宋" w:cs="仿宋"/>
          <w:b/>
          <w:bCs/>
          <w:sz w:val="28"/>
          <w:szCs w:val="28"/>
          <w:lang w:val="zh-CN"/>
        </w:rPr>
        <w:t>（不能出现价格标）</w:t>
      </w:r>
    </w:p>
    <w:p>
      <w:pPr>
        <w:keepNext w:val="0"/>
        <w:keepLines w:val="0"/>
        <w:pageBreakBefore w:val="0"/>
        <w:widowControl/>
        <w:tabs>
          <w:tab w:val="left" w:pos="-360"/>
        </w:tabs>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（1）有效的营业执照复印件（加盖报价单位公章）；</w:t>
      </w:r>
    </w:p>
    <w:p>
      <w:pPr>
        <w:keepNext w:val="0"/>
        <w:keepLines w:val="0"/>
        <w:pageBreakBefore w:val="0"/>
        <w:widowControl/>
        <w:tabs>
          <w:tab w:val="left" w:pos="-360"/>
        </w:tabs>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（2）质保承诺书:按提供的质保承诺书格式填写(附件二）；</w:t>
      </w:r>
    </w:p>
    <w:p>
      <w:pPr>
        <w:keepNext w:val="0"/>
        <w:keepLines w:val="0"/>
        <w:pageBreakBefore w:val="0"/>
        <w:widowControl/>
        <w:tabs>
          <w:tab w:val="left" w:pos="-360"/>
        </w:tabs>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（3）法定代表人身份证明书（附件三）及法定代表人身份证</w:t>
      </w:r>
    </w:p>
    <w:p>
      <w:pPr>
        <w:keepNext w:val="0"/>
        <w:keepLines w:val="0"/>
        <w:pageBreakBefore w:val="0"/>
        <w:widowControl/>
        <w:tabs>
          <w:tab w:val="left" w:pos="-360"/>
        </w:tabs>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（4）授权委托书（法定代表人参与投标的无需提供）（附件四）。</w:t>
      </w:r>
    </w:p>
    <w:p>
      <w:pPr>
        <w:keepNext w:val="0"/>
        <w:keepLines w:val="0"/>
        <w:pageBreakBefore w:val="0"/>
        <w:widowControl/>
        <w:tabs>
          <w:tab w:val="left" w:pos="-360"/>
        </w:tabs>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（5）被授权人身份证（法定代表人参与投标的无需提供）。</w:t>
      </w:r>
    </w:p>
    <w:p>
      <w:pPr>
        <w:pStyle w:val="2"/>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6）提供劳务资质证书复印件或工程劳务服务业绩合同、成交结果公告（必须是公共资源交易中心网站截图），无成交结果公告的需提供已开发票复印件（必须是本项目公告发布之日前五年内），发票上“货物或应税劳务、服务名称”一栏需体现“劳务”。</w:t>
      </w:r>
    </w:p>
    <w:p>
      <w:pPr>
        <w:keepNext w:val="0"/>
        <w:keepLines w:val="0"/>
        <w:pageBreakBefore w:val="0"/>
        <w:widowControl/>
        <w:tabs>
          <w:tab w:val="left" w:pos="-360"/>
        </w:tabs>
        <w:kinsoku/>
        <w:wordWrap/>
        <w:overflowPunct/>
        <w:topLinePunct w:val="0"/>
        <w:autoSpaceDE/>
        <w:autoSpaceDN/>
        <w:bidi w:val="0"/>
        <w:adjustRightInd/>
        <w:snapToGrid/>
        <w:spacing w:line="500" w:lineRule="atLeast"/>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▲价格标：</w:t>
      </w:r>
    </w:p>
    <w:p>
      <w:pPr>
        <w:keepNext w:val="0"/>
        <w:keepLines w:val="0"/>
        <w:pageBreakBefore w:val="0"/>
        <w:widowControl/>
        <w:tabs>
          <w:tab w:val="left" w:pos="-360"/>
        </w:tabs>
        <w:kinsoku/>
        <w:wordWrap/>
        <w:overflowPunct/>
        <w:topLinePunct w:val="0"/>
        <w:autoSpaceDE/>
        <w:autoSpaceDN/>
        <w:bidi w:val="0"/>
        <w:adjustRightInd/>
        <w:snapToGrid/>
        <w:spacing w:line="500" w:lineRule="atLeast"/>
        <w:jc w:val="left"/>
        <w:textAlignment w:val="auto"/>
        <w:rPr>
          <w:rFonts w:hint="eastAsia" w:ascii="仿宋" w:hAnsi="仿宋" w:eastAsia="仿宋" w:cs="仿宋"/>
          <w:b w:val="0"/>
          <w:bCs w:val="0"/>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8</w:t>
      </w:r>
      <w:r>
        <w:rPr>
          <w:rFonts w:hint="eastAsia" w:ascii="仿宋" w:hAnsi="仿宋" w:eastAsia="仿宋" w:cs="仿宋"/>
          <w:sz w:val="28"/>
          <w:szCs w:val="28"/>
        </w:rPr>
        <w:t>）报价表：按提供的报价样表格式填写（附件一）。</w:t>
      </w:r>
      <w:r>
        <w:rPr>
          <w:rFonts w:hint="eastAsia" w:ascii="仿宋" w:hAnsi="仿宋" w:eastAsia="仿宋" w:cs="仿宋"/>
          <w:b w:val="0"/>
          <w:bCs w:val="0"/>
          <w:sz w:val="28"/>
          <w:szCs w:val="28"/>
        </w:rPr>
        <w:t>所有涉及报价的页面均必须加盖单位公章，否则视为无效报价文件。</w:t>
      </w:r>
    </w:p>
    <w:p>
      <w:pPr>
        <w:keepNext w:val="0"/>
        <w:keepLines w:val="0"/>
        <w:pageBreakBefore w:val="0"/>
        <w:widowControl/>
        <w:tabs>
          <w:tab w:val="left" w:pos="-360"/>
        </w:tabs>
        <w:kinsoku/>
        <w:wordWrap/>
        <w:overflowPunct/>
        <w:topLinePunct w:val="0"/>
        <w:autoSpaceDE/>
        <w:autoSpaceDN/>
        <w:bidi w:val="0"/>
        <w:adjustRightInd/>
        <w:snapToGrid/>
        <w:spacing w:line="500" w:lineRule="atLeast"/>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9</w:t>
      </w:r>
      <w:r>
        <w:rPr>
          <w:rFonts w:hint="eastAsia" w:ascii="仿宋" w:hAnsi="仿宋" w:eastAsia="仿宋" w:cs="仿宋"/>
          <w:b w:val="0"/>
          <w:bCs w:val="0"/>
          <w:sz w:val="28"/>
          <w:szCs w:val="28"/>
        </w:rPr>
        <w:t>）提供类似已开税票复印件，原件备查（时间不限，金额不限），必须与投标所报税率相一致，否则按废标处理。</w:t>
      </w:r>
    </w:p>
    <w:p>
      <w:pPr>
        <w:pStyle w:val="2"/>
        <w:ind w:firstLine="281" w:firstLineChars="100"/>
        <w:rPr>
          <w:rFonts w:hint="eastAsia" w:ascii="仿宋" w:hAnsi="仿宋" w:eastAsia="仿宋" w:cs="仿宋"/>
          <w:b/>
          <w:bCs/>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以上材料每页均需加盖投标单位公章。</w:t>
      </w:r>
    </w:p>
    <w:p>
      <w:pPr>
        <w:widowControl/>
        <w:tabs>
          <w:tab w:val="left" w:pos="-360"/>
        </w:tabs>
        <w:spacing w:line="500" w:lineRule="exact"/>
        <w:jc w:val="left"/>
        <w:rPr>
          <w:rFonts w:hint="eastAsia" w:ascii="仿宋" w:hAnsi="仿宋" w:eastAsia="仿宋" w:cs="仿宋"/>
          <w:b/>
          <w:bCs/>
          <w:sz w:val="28"/>
          <w:szCs w:val="28"/>
        </w:rPr>
      </w:pPr>
      <w:r>
        <w:rPr>
          <w:rFonts w:hint="eastAsia" w:ascii="仿宋" w:hAnsi="仿宋" w:eastAsia="仿宋" w:cs="仿宋"/>
          <w:b/>
          <w:sz w:val="28"/>
          <w:szCs w:val="28"/>
        </w:rPr>
        <w:tab/>
      </w:r>
      <w:r>
        <w:rPr>
          <w:rFonts w:hint="eastAsia" w:ascii="仿宋" w:hAnsi="仿宋" w:eastAsia="仿宋" w:cs="仿宋"/>
          <w:sz w:val="28"/>
          <w:szCs w:val="28"/>
        </w:rPr>
        <w:t>报价文件中必须包含上述要求提供的所有材料，否则视为无效报价文件。</w:t>
      </w:r>
      <w:r>
        <w:rPr>
          <w:rFonts w:hint="eastAsia" w:ascii="仿宋" w:hAnsi="仿宋" w:eastAsia="仿宋" w:cs="仿宋"/>
          <w:b/>
          <w:bCs/>
          <w:sz w:val="28"/>
          <w:szCs w:val="28"/>
        </w:rPr>
        <w:t>未按要求加盖单位公章、法定代表人签字或盖章的一律视为无效报价文件！</w:t>
      </w:r>
      <w:r>
        <w:rPr>
          <w:rFonts w:hint="eastAsia" w:ascii="仿宋" w:hAnsi="仿宋" w:eastAsia="仿宋" w:cs="仿宋"/>
          <w:b/>
          <w:sz w:val="28"/>
          <w:szCs w:val="28"/>
        </w:rPr>
        <w:t>报价文件密封在密封袋中，</w:t>
      </w:r>
      <w:r>
        <w:rPr>
          <w:rFonts w:hint="eastAsia" w:ascii="仿宋" w:hAnsi="仿宋" w:eastAsia="仿宋" w:cs="仿宋"/>
          <w:b/>
          <w:bCs/>
          <w:sz w:val="28"/>
          <w:szCs w:val="28"/>
        </w:rPr>
        <w:t>密封袋上标明：项目名称、报价单位名称。否则视为无效投标文件。</w:t>
      </w:r>
    </w:p>
    <w:p>
      <w:pPr>
        <w:widowControl/>
        <w:tabs>
          <w:tab w:val="left" w:pos="-360"/>
        </w:tabs>
        <w:spacing w:line="50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  </w:t>
      </w:r>
      <w:r>
        <w:rPr>
          <w:rFonts w:hint="eastAsia" w:ascii="仿宋" w:hAnsi="仿宋" w:eastAsia="仿宋" w:cs="仿宋"/>
          <w:b/>
          <w:bCs/>
          <w:sz w:val="28"/>
          <w:szCs w:val="28"/>
          <w:lang w:eastAsia="zh-CN"/>
        </w:rPr>
        <w:t>四、</w:t>
      </w:r>
      <w:r>
        <w:rPr>
          <w:rFonts w:hint="eastAsia" w:ascii="仿宋" w:hAnsi="仿宋" w:eastAsia="仿宋" w:cs="仿宋"/>
          <w:b/>
          <w:bCs/>
          <w:sz w:val="28"/>
          <w:szCs w:val="28"/>
        </w:rPr>
        <w:t>报价文件递交</w:t>
      </w:r>
    </w:p>
    <w:p>
      <w:pPr>
        <w:snapToGrid w:val="0"/>
        <w:spacing w:line="500" w:lineRule="exact"/>
        <w:rPr>
          <w:rFonts w:hint="eastAsia" w:ascii="仿宋" w:hAnsi="仿宋" w:eastAsia="仿宋" w:cs="仿宋"/>
          <w:sz w:val="28"/>
          <w:szCs w:val="28"/>
        </w:rPr>
      </w:pPr>
      <w:r>
        <w:rPr>
          <w:rFonts w:hint="eastAsia" w:ascii="仿宋" w:hAnsi="仿宋" w:eastAsia="仿宋" w:cs="仿宋"/>
          <w:sz w:val="28"/>
          <w:szCs w:val="28"/>
        </w:rPr>
        <w:t xml:space="preserve">   （1）报价文件请于</w:t>
      </w:r>
      <w:r>
        <w:rPr>
          <w:rFonts w:hint="eastAsia" w:ascii="仿宋" w:hAnsi="仿宋" w:eastAsia="仿宋" w:cs="仿宋"/>
          <w:sz w:val="28"/>
          <w:szCs w:val="28"/>
          <w:highlight w:val="none"/>
        </w:rPr>
        <w:t>2023年</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eastAsia="zh-CN"/>
        </w:rPr>
        <w:t>下</w:t>
      </w:r>
      <w:r>
        <w:rPr>
          <w:rFonts w:hint="eastAsia" w:ascii="仿宋" w:hAnsi="仿宋" w:eastAsia="仿宋" w:cs="仿宋"/>
          <w:sz w:val="28"/>
          <w:szCs w:val="28"/>
        </w:rPr>
        <w:t>午</w:t>
      </w:r>
      <w:r>
        <w:rPr>
          <w:rFonts w:hint="eastAsia" w:ascii="仿宋" w:hAnsi="仿宋" w:eastAsia="仿宋" w:cs="仿宋"/>
          <w:sz w:val="28"/>
          <w:szCs w:val="28"/>
          <w:lang w:val="en-US" w:eastAsia="zh-CN"/>
        </w:rPr>
        <w:t>15：00</w:t>
      </w:r>
      <w:r>
        <w:rPr>
          <w:rFonts w:hint="eastAsia" w:ascii="仿宋" w:hAnsi="仿宋" w:eastAsia="仿宋" w:cs="仿宋"/>
          <w:sz w:val="28"/>
          <w:szCs w:val="28"/>
        </w:rPr>
        <w:t>时密封送至启东城投集团108会议室并登记（只接受直接送达），逾时则不予受理。</w:t>
      </w:r>
    </w:p>
    <w:p>
      <w:pPr>
        <w:snapToGrid w:val="0"/>
        <w:spacing w:line="500" w:lineRule="exact"/>
        <w:rPr>
          <w:rFonts w:hint="eastAsia" w:ascii="仿宋" w:hAnsi="仿宋" w:eastAsia="仿宋" w:cs="仿宋"/>
          <w:sz w:val="28"/>
          <w:szCs w:val="28"/>
        </w:rPr>
      </w:pPr>
      <w:r>
        <w:rPr>
          <w:rFonts w:hint="eastAsia" w:ascii="仿宋" w:hAnsi="仿宋" w:eastAsia="仿宋" w:cs="仿宋"/>
          <w:sz w:val="28"/>
          <w:szCs w:val="28"/>
        </w:rPr>
        <w:tab/>
      </w:r>
      <w:r>
        <w:rPr>
          <w:rFonts w:hint="eastAsia" w:ascii="仿宋" w:hAnsi="仿宋" w:eastAsia="仿宋" w:cs="仿宋"/>
          <w:sz w:val="28"/>
          <w:szCs w:val="28"/>
        </w:rPr>
        <w:t>地址：启东市林洋路1099号。</w:t>
      </w:r>
      <w:r>
        <w:rPr>
          <w:rFonts w:hint="eastAsia" w:ascii="仿宋" w:hAnsi="仿宋" w:eastAsia="仿宋" w:cs="仿宋"/>
          <w:sz w:val="28"/>
          <w:szCs w:val="28"/>
        </w:rPr>
        <w:tab/>
      </w:r>
    </w:p>
    <w:p>
      <w:pPr>
        <w:snapToGrid w:val="0"/>
        <w:spacing w:line="500" w:lineRule="exact"/>
        <w:rPr>
          <w:rFonts w:hint="eastAsia" w:ascii="仿宋" w:hAnsi="仿宋" w:eastAsia="仿宋" w:cs="仿宋"/>
          <w:sz w:val="28"/>
          <w:szCs w:val="28"/>
        </w:rPr>
      </w:pPr>
      <w:r>
        <w:rPr>
          <w:rFonts w:hint="eastAsia" w:ascii="仿宋" w:hAnsi="仿宋" w:eastAsia="仿宋" w:cs="仿宋"/>
          <w:sz w:val="28"/>
          <w:szCs w:val="28"/>
        </w:rPr>
        <w:tab/>
      </w:r>
      <w:r>
        <w:rPr>
          <w:rFonts w:hint="eastAsia" w:ascii="仿宋" w:hAnsi="仿宋" w:eastAsia="仿宋" w:cs="仿宋"/>
          <w:sz w:val="28"/>
          <w:szCs w:val="28"/>
        </w:rPr>
        <w:t>（2）采购单位联系人：王必元，联系方式：051369961142。</w:t>
      </w:r>
    </w:p>
    <w:p>
      <w:pPr>
        <w:snapToGrid w:val="0"/>
        <w:spacing w:line="500" w:lineRule="exact"/>
        <w:rPr>
          <w:rFonts w:hint="eastAsia" w:ascii="仿宋" w:hAnsi="仿宋" w:eastAsia="仿宋" w:cs="仿宋"/>
          <w:b/>
          <w:sz w:val="28"/>
          <w:szCs w:val="28"/>
        </w:rPr>
      </w:pPr>
      <w:r>
        <w:rPr>
          <w:rFonts w:hint="eastAsia" w:ascii="仿宋" w:hAnsi="仿宋" w:eastAsia="仿宋" w:cs="仿宋"/>
          <w:sz w:val="28"/>
          <w:szCs w:val="28"/>
        </w:rPr>
        <w:tab/>
      </w:r>
      <w:r>
        <w:rPr>
          <w:rFonts w:hint="eastAsia" w:ascii="仿宋" w:hAnsi="仿宋" w:eastAsia="仿宋" w:cs="仿宋"/>
          <w:sz w:val="28"/>
          <w:szCs w:val="28"/>
        </w:rPr>
        <w:t>（3）投标单位应缴纳</w:t>
      </w:r>
      <w:r>
        <w:rPr>
          <w:rFonts w:hint="eastAsia" w:ascii="仿宋" w:hAnsi="仿宋" w:eastAsia="仿宋" w:cs="仿宋"/>
          <w:sz w:val="28"/>
          <w:szCs w:val="28"/>
          <w:lang w:val="en-US" w:eastAsia="zh-CN"/>
        </w:rPr>
        <w:t>800</w:t>
      </w:r>
      <w:r>
        <w:rPr>
          <w:rFonts w:hint="eastAsia" w:ascii="仿宋" w:hAnsi="仿宋" w:eastAsia="仿宋" w:cs="仿宋"/>
          <w:sz w:val="28"/>
          <w:szCs w:val="28"/>
        </w:rPr>
        <w:t>元投标保证金，缴纳方式为银行转账（公对公），我公司账户（收款人：启东市新城市政园林有限公司，开户行：江苏银行启东支行，账号：50370188000182536），备注写明：劳务</w:t>
      </w:r>
      <w:r>
        <w:rPr>
          <w:rFonts w:hint="eastAsia" w:ascii="仿宋" w:hAnsi="仿宋" w:eastAsia="仿宋" w:cs="仿宋"/>
          <w:sz w:val="28"/>
          <w:szCs w:val="28"/>
          <w:lang w:eastAsia="zh-CN"/>
        </w:rPr>
        <w:t>服务</w:t>
      </w:r>
      <w:r>
        <w:rPr>
          <w:rFonts w:hint="eastAsia" w:ascii="仿宋" w:hAnsi="仿宋" w:eastAsia="仿宋" w:cs="仿宋"/>
          <w:sz w:val="28"/>
          <w:szCs w:val="28"/>
        </w:rPr>
        <w:t>投保。开标时投标单位需提供转账凭证，未中标单位的保证金于定标后一个月退还，中标单位的保证金于缴纳履约保证金后退还。未按要求递交投标保证金的，投标文件不予受理。</w:t>
      </w:r>
    </w:p>
    <w:p>
      <w:pPr>
        <w:shd w:val="clear" w:color="auto" w:fill="FFFFFF"/>
        <w:spacing w:line="500" w:lineRule="exact"/>
        <w:rPr>
          <w:rFonts w:hint="eastAsia" w:ascii="仿宋" w:hAnsi="仿宋" w:eastAsia="仿宋" w:cs="仿宋"/>
          <w:sz w:val="28"/>
          <w:szCs w:val="28"/>
        </w:rPr>
      </w:pPr>
      <w:r>
        <w:rPr>
          <w:rFonts w:hint="eastAsia" w:ascii="仿宋" w:hAnsi="仿宋" w:eastAsia="仿宋" w:cs="仿宋"/>
          <w:kern w:val="0"/>
          <w:sz w:val="28"/>
          <w:szCs w:val="28"/>
        </w:rPr>
        <w:tab/>
      </w:r>
      <w:r>
        <w:rPr>
          <w:rFonts w:hint="eastAsia" w:ascii="仿宋" w:hAnsi="仿宋" w:eastAsia="仿宋" w:cs="仿宋"/>
          <w:sz w:val="28"/>
          <w:szCs w:val="28"/>
        </w:rPr>
        <w:t>（4）</w:t>
      </w:r>
      <w:r>
        <w:rPr>
          <w:rFonts w:hint="eastAsia" w:ascii="仿宋" w:hAnsi="仿宋" w:eastAsia="仿宋" w:cs="仿宋"/>
          <w:bCs/>
          <w:sz w:val="28"/>
          <w:szCs w:val="28"/>
        </w:rPr>
        <w:t>履约保证金</w:t>
      </w:r>
      <w:r>
        <w:rPr>
          <w:rFonts w:hint="eastAsia" w:ascii="仿宋" w:hAnsi="仿宋" w:eastAsia="仿宋" w:cs="仿宋"/>
          <w:bCs/>
          <w:sz w:val="28"/>
          <w:szCs w:val="28"/>
          <w:lang w:eastAsia="zh-CN"/>
        </w:rPr>
        <w:t>为中标价的</w:t>
      </w:r>
      <w:r>
        <w:rPr>
          <w:rFonts w:hint="eastAsia" w:ascii="仿宋" w:hAnsi="仿宋" w:eastAsia="仿宋" w:cs="仿宋"/>
          <w:bCs/>
          <w:sz w:val="28"/>
          <w:szCs w:val="28"/>
          <w:lang w:val="en-US" w:eastAsia="zh-CN"/>
        </w:rPr>
        <w:t>10%</w:t>
      </w:r>
      <w:r>
        <w:rPr>
          <w:rFonts w:hint="eastAsia" w:ascii="仿宋" w:hAnsi="仿宋" w:eastAsia="仿宋" w:cs="仿宋"/>
          <w:sz w:val="28"/>
          <w:szCs w:val="28"/>
        </w:rPr>
        <w:t>，中标后合同签订之前以转账的方式缴纳至采购单位账户（开户行：江苏银行启东支行，账号：50370188000182536），备注写明：</w:t>
      </w:r>
      <w:r>
        <w:rPr>
          <w:rFonts w:hint="eastAsia" w:ascii="仿宋" w:hAnsi="仿宋" w:eastAsia="仿宋" w:cs="仿宋"/>
          <w:sz w:val="28"/>
          <w:szCs w:val="28"/>
          <w:lang w:eastAsia="zh-CN"/>
        </w:rPr>
        <w:t>劳务服务</w:t>
      </w:r>
      <w:r>
        <w:rPr>
          <w:rFonts w:hint="eastAsia" w:ascii="仿宋" w:hAnsi="仿宋" w:eastAsia="仿宋" w:cs="仿宋"/>
          <w:sz w:val="28"/>
          <w:szCs w:val="28"/>
        </w:rPr>
        <w:t>履保，在合同履行完成后一次性无息退还。</w:t>
      </w:r>
    </w:p>
    <w:p>
      <w:pPr>
        <w:shd w:val="clear" w:color="auto" w:fill="FFFFFF"/>
        <w:spacing w:line="500" w:lineRule="exact"/>
        <w:rPr>
          <w:rFonts w:hint="eastAsia" w:ascii="仿宋" w:hAnsi="仿宋" w:eastAsia="仿宋" w:cs="仿宋"/>
          <w:bCs/>
          <w:sz w:val="28"/>
          <w:szCs w:val="28"/>
        </w:rPr>
      </w:pPr>
      <w:r>
        <w:rPr>
          <w:rFonts w:hint="eastAsia" w:ascii="仿宋" w:hAnsi="仿宋" w:eastAsia="仿宋" w:cs="仿宋"/>
          <w:b/>
          <w:sz w:val="28"/>
          <w:szCs w:val="28"/>
        </w:rPr>
        <w:tab/>
      </w:r>
      <w:r>
        <w:rPr>
          <w:rFonts w:hint="eastAsia" w:ascii="仿宋" w:hAnsi="仿宋" w:eastAsia="仿宋" w:cs="仿宋"/>
          <w:b/>
          <w:sz w:val="28"/>
          <w:szCs w:val="28"/>
          <w:lang w:eastAsia="zh-CN"/>
        </w:rPr>
        <w:t>五</w:t>
      </w:r>
      <w:r>
        <w:rPr>
          <w:rFonts w:hint="eastAsia" w:ascii="仿宋" w:hAnsi="仿宋" w:eastAsia="仿宋" w:cs="仿宋"/>
          <w:b/>
          <w:sz w:val="28"/>
          <w:szCs w:val="28"/>
        </w:rPr>
        <w:t>、</w:t>
      </w:r>
      <w:r>
        <w:rPr>
          <w:rFonts w:hint="eastAsia" w:ascii="仿宋" w:hAnsi="仿宋" w:eastAsia="仿宋" w:cs="仿宋"/>
          <w:b/>
          <w:bCs w:val="0"/>
          <w:sz w:val="28"/>
          <w:szCs w:val="28"/>
        </w:rPr>
        <w:t>招标控制价:</w:t>
      </w:r>
      <w:r>
        <w:rPr>
          <w:rFonts w:hint="eastAsia" w:ascii="仿宋" w:hAnsi="仿宋" w:eastAsia="仿宋" w:cs="仿宋"/>
          <w:b/>
          <w:bCs w:val="0"/>
          <w:sz w:val="28"/>
          <w:szCs w:val="28"/>
          <w:lang w:val="en-US" w:eastAsia="zh-CN"/>
        </w:rPr>
        <w:t>43000元。</w:t>
      </w:r>
      <w:r>
        <w:rPr>
          <w:rFonts w:hint="eastAsia" w:ascii="仿宋" w:hAnsi="仿宋" w:eastAsia="仿宋" w:cs="仿宋"/>
          <w:bCs/>
          <w:sz w:val="28"/>
          <w:szCs w:val="28"/>
          <w:lang w:val="en-US" w:eastAsia="zh-CN"/>
        </w:rPr>
        <w:t>最终报价等于或超过最高限价的为无效响应文件。</w:t>
      </w:r>
    </w:p>
    <w:p>
      <w:pPr>
        <w:tabs>
          <w:tab w:val="left" w:pos="-360"/>
        </w:tabs>
        <w:spacing w:line="500" w:lineRule="exact"/>
        <w:jc w:val="left"/>
        <w:rPr>
          <w:rFonts w:hint="eastAsia" w:ascii="仿宋" w:hAnsi="仿宋" w:eastAsia="仿宋" w:cs="仿宋"/>
          <w:b/>
          <w:sz w:val="28"/>
          <w:szCs w:val="28"/>
        </w:rPr>
      </w:pPr>
      <w:r>
        <w:rPr>
          <w:rFonts w:hint="eastAsia" w:ascii="宋体" w:hAnsi="宋体" w:cs="宋体"/>
          <w:b/>
          <w:sz w:val="28"/>
          <w:szCs w:val="28"/>
        </w:rPr>
        <w:tab/>
      </w:r>
      <w:r>
        <w:rPr>
          <w:rFonts w:hint="eastAsia" w:ascii="宋体" w:hAnsi="宋体" w:cs="宋体"/>
          <w:b/>
          <w:sz w:val="28"/>
          <w:szCs w:val="28"/>
          <w:lang w:eastAsia="zh-CN"/>
        </w:rPr>
        <w:t>六</w:t>
      </w:r>
      <w:r>
        <w:rPr>
          <w:rFonts w:hint="eastAsia" w:ascii="仿宋" w:hAnsi="仿宋" w:eastAsia="仿宋" w:cs="仿宋"/>
          <w:b/>
          <w:sz w:val="28"/>
          <w:szCs w:val="28"/>
        </w:rPr>
        <w:t>、成交原则</w:t>
      </w:r>
    </w:p>
    <w:p>
      <w:pPr>
        <w:tabs>
          <w:tab w:val="left" w:pos="-360"/>
        </w:tabs>
        <w:spacing w:line="520" w:lineRule="exact"/>
        <w:ind w:firstLine="560" w:firstLineChars="200"/>
        <w:jc w:val="left"/>
        <w:rPr>
          <w:rFonts w:ascii="仿宋" w:hAnsi="仿宋" w:eastAsia="仿宋" w:cs="仿宋"/>
          <w:sz w:val="28"/>
          <w:szCs w:val="32"/>
        </w:rPr>
      </w:pPr>
      <w:r>
        <w:rPr>
          <w:rFonts w:hint="eastAsia" w:ascii="仿宋" w:hAnsi="仿宋" w:eastAsia="仿宋" w:cs="仿宋"/>
          <w:sz w:val="28"/>
          <w:szCs w:val="32"/>
        </w:rPr>
        <w:t>1.符合采购需求且不含税总价最低者为中标单位。</w:t>
      </w:r>
    </w:p>
    <w:p>
      <w:pPr>
        <w:tabs>
          <w:tab w:val="left" w:pos="-360"/>
        </w:tabs>
        <w:spacing w:line="520" w:lineRule="exact"/>
        <w:ind w:firstLine="560" w:firstLineChars="200"/>
        <w:jc w:val="left"/>
        <w:rPr>
          <w:rFonts w:ascii="仿宋" w:hAnsi="仿宋" w:eastAsia="仿宋" w:cs="仿宋"/>
          <w:sz w:val="28"/>
          <w:szCs w:val="32"/>
        </w:rPr>
      </w:pPr>
      <w:r>
        <w:rPr>
          <w:rFonts w:hint="eastAsia" w:ascii="仿宋" w:hAnsi="仿宋" w:eastAsia="仿宋" w:cs="仿宋"/>
          <w:sz w:val="28"/>
          <w:szCs w:val="32"/>
        </w:rPr>
        <w:t>2.若不含税总价最低有相同时，则通过抽签方式确定中标候选人。</w:t>
      </w:r>
    </w:p>
    <w:p>
      <w:pPr>
        <w:pStyle w:val="2"/>
        <w:spacing w:line="520" w:lineRule="exact"/>
        <w:ind w:firstLine="560" w:firstLineChars="200"/>
        <w:rPr>
          <w:rFonts w:ascii="仿宋" w:hAnsi="仿宋" w:eastAsia="仿宋" w:cs="仿宋"/>
          <w:sz w:val="28"/>
          <w:szCs w:val="32"/>
        </w:rPr>
      </w:pPr>
      <w:r>
        <w:rPr>
          <w:rFonts w:hint="eastAsia" w:ascii="仿宋" w:hAnsi="仿宋" w:eastAsia="仿宋" w:cs="仿宋"/>
          <w:sz w:val="28"/>
          <w:szCs w:val="32"/>
        </w:rPr>
        <w:t>3.不含税总价计算方式为投标单位投标总价合计/（1+投标单位报价相应税率）。（如投标总价合计为120000元，税率为13%，则不含税总价=120000/（1+13%）=106194.69元；若投标总价合计为115000，税率为3%，则不含税总价=115000/（1+3%）=111650.48元）。</w:t>
      </w:r>
    </w:p>
    <w:p>
      <w:pPr>
        <w:tabs>
          <w:tab w:val="left" w:pos="-360"/>
        </w:tabs>
        <w:spacing w:line="520" w:lineRule="exact"/>
        <w:ind w:firstLine="560" w:firstLineChars="200"/>
        <w:jc w:val="left"/>
        <w:rPr>
          <w:rFonts w:ascii="仿宋" w:hAnsi="仿宋" w:eastAsia="仿宋" w:cs="仿宋"/>
          <w:sz w:val="28"/>
          <w:szCs w:val="32"/>
        </w:rPr>
      </w:pPr>
      <w:r>
        <w:rPr>
          <w:rFonts w:hint="eastAsia" w:ascii="仿宋" w:hAnsi="仿宋" w:eastAsia="仿宋" w:cs="仿宋"/>
          <w:sz w:val="28"/>
          <w:szCs w:val="32"/>
        </w:rPr>
        <w:t>4.当第一中标候选人放弃中标、因不可抗力不能履行合同、不按照招标文件要求提交履约保证金，或者被查实存在影响中标结果的违法行为等情形，不符合中标条件的，招标人可依法重新招标。</w:t>
      </w:r>
    </w:p>
    <w:p>
      <w:pPr>
        <w:keepNext w:val="0"/>
        <w:keepLines w:val="0"/>
        <w:pageBreakBefore w:val="0"/>
        <w:widowControl w:val="0"/>
        <w:shd w:val="clear" w:color="auto" w:fill="FFFFFF"/>
        <w:kinsoku/>
        <w:wordWrap/>
        <w:overflowPunct/>
        <w:topLinePunct w:val="0"/>
        <w:bidi w:val="0"/>
        <w:spacing w:line="540" w:lineRule="exact"/>
        <w:ind w:right="0" w:firstLine="602" w:firstLineChars="200"/>
        <w:textAlignment w:val="auto"/>
        <w:rPr>
          <w:rFonts w:hint="eastAsia" w:ascii="仿宋" w:hAnsi="仿宋" w:eastAsia="仿宋" w:cs="Times New Roman"/>
          <w:b/>
          <w:bCs/>
          <w:sz w:val="30"/>
          <w:szCs w:val="30"/>
        </w:rPr>
      </w:pPr>
      <w:r>
        <w:rPr>
          <w:rFonts w:hint="eastAsia" w:ascii="仿宋" w:hAnsi="仿宋" w:eastAsia="仿宋" w:cs="Times New Roman"/>
          <w:b/>
          <w:bCs/>
          <w:sz w:val="30"/>
          <w:szCs w:val="30"/>
          <w:lang w:eastAsia="zh-CN"/>
        </w:rPr>
        <w:t>七</w:t>
      </w:r>
      <w:r>
        <w:rPr>
          <w:rFonts w:hint="eastAsia" w:ascii="仿宋" w:hAnsi="仿宋" w:eastAsia="仿宋" w:cs="Times New Roman"/>
          <w:b/>
          <w:bCs/>
          <w:sz w:val="30"/>
          <w:szCs w:val="30"/>
        </w:rPr>
        <w:t>、付款方式</w:t>
      </w:r>
    </w:p>
    <w:p>
      <w:pPr>
        <w:keepNext w:val="0"/>
        <w:keepLines w:val="0"/>
        <w:pageBreakBefore w:val="0"/>
        <w:widowControl w:val="0"/>
        <w:shd w:val="clear" w:color="auto" w:fill="FFFFFF"/>
        <w:kinsoku/>
        <w:wordWrap/>
        <w:overflowPunct/>
        <w:topLinePunct w:val="0"/>
        <w:bidi w:val="0"/>
        <w:spacing w:line="540" w:lineRule="exact"/>
        <w:ind w:right="0" w:firstLine="600" w:firstLineChars="200"/>
        <w:textAlignment w:val="auto"/>
        <w:rPr>
          <w:rFonts w:hint="eastAsia" w:ascii="仿宋" w:hAnsi="仿宋" w:eastAsia="仿宋"/>
          <w:sz w:val="30"/>
          <w:szCs w:val="30"/>
        </w:rPr>
      </w:pPr>
      <w:r>
        <w:rPr>
          <w:rFonts w:hint="eastAsia" w:ascii="仿宋" w:hAnsi="仿宋" w:eastAsia="仿宋"/>
          <w:sz w:val="30"/>
          <w:szCs w:val="30"/>
        </w:rPr>
        <w:t>全部工程完工并经验收合格后付至</w:t>
      </w:r>
      <w:r>
        <w:rPr>
          <w:rFonts w:hint="eastAsia" w:ascii="仿宋" w:hAnsi="仿宋" w:eastAsia="仿宋"/>
          <w:sz w:val="30"/>
          <w:szCs w:val="30"/>
          <w:lang w:val="en-US" w:eastAsia="zh-CN"/>
        </w:rPr>
        <w:t>合同价7</w:t>
      </w:r>
      <w:r>
        <w:rPr>
          <w:rFonts w:hint="eastAsia" w:ascii="仿宋" w:hAnsi="仿宋" w:eastAsia="仿宋"/>
          <w:sz w:val="30"/>
          <w:szCs w:val="30"/>
        </w:rPr>
        <w:t>0%，</w:t>
      </w:r>
      <w:r>
        <w:rPr>
          <w:rFonts w:hint="eastAsia" w:ascii="仿宋" w:hAnsi="仿宋" w:eastAsia="仿宋"/>
          <w:sz w:val="30"/>
          <w:szCs w:val="30"/>
          <w:lang w:val="en-US" w:eastAsia="zh-CN"/>
        </w:rPr>
        <w:t>余款于审计结算后付清</w:t>
      </w:r>
      <w:r>
        <w:rPr>
          <w:rFonts w:hint="eastAsia" w:ascii="仿宋" w:hAnsi="仿宋" w:eastAsia="仿宋"/>
          <w:sz w:val="30"/>
          <w:szCs w:val="30"/>
        </w:rPr>
        <w:t>。</w:t>
      </w:r>
    </w:p>
    <w:p>
      <w:pPr>
        <w:keepNext w:val="0"/>
        <w:keepLines w:val="0"/>
        <w:pageBreakBefore w:val="0"/>
        <w:widowControl w:val="0"/>
        <w:shd w:val="clear" w:color="auto" w:fill="FFFFFF"/>
        <w:kinsoku/>
        <w:wordWrap/>
        <w:overflowPunct/>
        <w:topLinePunct w:val="0"/>
        <w:bidi w:val="0"/>
        <w:spacing w:line="540" w:lineRule="exact"/>
        <w:ind w:right="0" w:firstLine="600" w:firstLineChars="200"/>
        <w:textAlignment w:val="auto"/>
        <w:rPr>
          <w:rFonts w:hint="eastAsia" w:ascii="仿宋" w:hAnsi="仿宋" w:eastAsia="仿宋"/>
          <w:sz w:val="30"/>
          <w:szCs w:val="30"/>
        </w:rPr>
      </w:pPr>
      <w:r>
        <w:rPr>
          <w:rFonts w:hint="eastAsia" w:ascii="仿宋" w:hAnsi="仿宋" w:eastAsia="仿宋"/>
          <w:sz w:val="30"/>
          <w:szCs w:val="30"/>
        </w:rPr>
        <w:t>实际施工价小于合同价的，在进度款的支付时按实际施工价作为付款基数。</w:t>
      </w:r>
    </w:p>
    <w:p>
      <w:pPr>
        <w:keepNext w:val="0"/>
        <w:keepLines w:val="0"/>
        <w:pageBreakBefore w:val="0"/>
        <w:widowControl w:val="0"/>
        <w:shd w:val="clear" w:color="auto" w:fill="FFFFFF"/>
        <w:kinsoku/>
        <w:wordWrap/>
        <w:overflowPunct/>
        <w:topLinePunct w:val="0"/>
        <w:bidi w:val="0"/>
        <w:spacing w:line="540" w:lineRule="exact"/>
        <w:ind w:right="0" w:firstLine="600" w:firstLineChars="200"/>
        <w:jc w:val="right"/>
        <w:textAlignment w:val="auto"/>
        <w:rPr>
          <w:rFonts w:hint="eastAsia" w:ascii="仿宋" w:hAnsi="仿宋" w:eastAsia="仿宋" w:cs="Times New Roman"/>
          <w:sz w:val="30"/>
          <w:szCs w:val="30"/>
        </w:rPr>
      </w:pPr>
      <w:r>
        <w:rPr>
          <w:rFonts w:hint="eastAsia" w:ascii="仿宋" w:hAnsi="仿宋" w:eastAsia="仿宋" w:cs="Times New Roman"/>
          <w:sz w:val="30"/>
          <w:szCs w:val="30"/>
        </w:rPr>
        <w:t>启东市新城市政园林有限公司</w:t>
      </w:r>
    </w:p>
    <w:p>
      <w:pPr>
        <w:keepNext w:val="0"/>
        <w:keepLines w:val="0"/>
        <w:pageBreakBefore w:val="0"/>
        <w:widowControl w:val="0"/>
        <w:shd w:val="clear" w:color="auto" w:fill="FFFFFF"/>
        <w:kinsoku/>
        <w:wordWrap/>
        <w:overflowPunct/>
        <w:topLinePunct w:val="0"/>
        <w:bidi w:val="0"/>
        <w:spacing w:line="540" w:lineRule="exact"/>
        <w:ind w:right="0" w:firstLine="600" w:firstLineChars="200"/>
        <w:jc w:val="right"/>
        <w:textAlignment w:val="auto"/>
        <w:rPr>
          <w:rFonts w:hint="eastAsia" w:ascii="仿宋" w:hAnsi="仿宋" w:eastAsia="仿宋" w:cs="Times New Roman"/>
          <w:sz w:val="30"/>
          <w:szCs w:val="30"/>
        </w:rPr>
      </w:pPr>
      <w:r>
        <w:rPr>
          <w:rFonts w:hint="eastAsia" w:ascii="仿宋" w:hAnsi="仿宋" w:eastAsia="仿宋" w:cs="Times New Roman"/>
          <w:sz w:val="30"/>
          <w:szCs w:val="30"/>
        </w:rPr>
        <w:t>           2023年</w:t>
      </w:r>
      <w:r>
        <w:rPr>
          <w:rFonts w:hint="eastAsia" w:ascii="仿宋" w:hAnsi="仿宋" w:eastAsia="仿宋" w:cs="Times New Roman"/>
          <w:sz w:val="30"/>
          <w:szCs w:val="30"/>
          <w:lang w:val="en-US" w:eastAsia="zh-CN"/>
        </w:rPr>
        <w:t>10</w:t>
      </w:r>
      <w:r>
        <w:rPr>
          <w:rFonts w:hint="eastAsia" w:ascii="仿宋" w:hAnsi="仿宋" w:eastAsia="仿宋" w:cs="Times New Roman"/>
          <w:sz w:val="30"/>
          <w:szCs w:val="30"/>
        </w:rPr>
        <w:t>月</w:t>
      </w:r>
      <w:r>
        <w:rPr>
          <w:rFonts w:hint="eastAsia" w:ascii="仿宋" w:hAnsi="仿宋" w:eastAsia="仿宋" w:cs="Times New Roman"/>
          <w:sz w:val="30"/>
          <w:szCs w:val="30"/>
          <w:lang w:val="en-US" w:eastAsia="zh-CN"/>
        </w:rPr>
        <w:t>12</w:t>
      </w:r>
      <w:r>
        <w:rPr>
          <w:rFonts w:hint="eastAsia" w:ascii="仿宋" w:hAnsi="仿宋" w:eastAsia="仿宋" w:cs="Times New Roman"/>
          <w:sz w:val="30"/>
          <w:szCs w:val="30"/>
        </w:rPr>
        <w:t>日</w:t>
      </w:r>
    </w:p>
    <w:p>
      <w:pPr>
        <w:keepNext w:val="0"/>
        <w:keepLines w:val="0"/>
        <w:pageBreakBefore w:val="0"/>
        <w:widowControl w:val="0"/>
        <w:shd w:val="clear" w:color="auto" w:fill="FFFFFF"/>
        <w:kinsoku/>
        <w:wordWrap/>
        <w:overflowPunct/>
        <w:topLinePunct w:val="0"/>
        <w:bidi w:val="0"/>
        <w:spacing w:line="540" w:lineRule="exact"/>
        <w:ind w:right="0"/>
        <w:textAlignment w:val="auto"/>
        <w:rPr>
          <w:rFonts w:hint="eastAsia" w:ascii="仿宋" w:hAnsi="仿宋" w:eastAsia="仿宋" w:cs="Times New Roman"/>
          <w:b/>
          <w:bCs/>
          <w:sz w:val="30"/>
          <w:szCs w:val="30"/>
        </w:rPr>
      </w:pPr>
      <w:r>
        <w:rPr>
          <w:rFonts w:hint="eastAsia" w:ascii="仿宋" w:hAnsi="仿宋" w:eastAsia="仿宋" w:cs="Times New Roman"/>
          <w:b/>
          <w:bCs/>
          <w:sz w:val="30"/>
          <w:szCs w:val="30"/>
        </w:rPr>
        <w:t>备注：已被列入城投集团供应商不良信用库的企业不得参与城投公司及下属子公司任何项目投标。</w:t>
      </w:r>
    </w:p>
    <w:p>
      <w:pPr>
        <w:keepNext w:val="0"/>
        <w:keepLines w:val="0"/>
        <w:pageBreakBefore w:val="0"/>
        <w:widowControl w:val="0"/>
        <w:shd w:val="clear" w:color="auto" w:fill="FFFFFF"/>
        <w:kinsoku/>
        <w:wordWrap/>
        <w:overflowPunct/>
        <w:topLinePunct w:val="0"/>
        <w:bidi w:val="0"/>
        <w:spacing w:line="540" w:lineRule="exact"/>
        <w:ind w:right="0"/>
        <w:textAlignment w:val="auto"/>
        <w:rPr>
          <w:rFonts w:hint="eastAsia" w:asciiTheme="minorEastAsia" w:hAnsiTheme="minorEastAsia" w:eastAsiaTheme="minorEastAsia"/>
          <w:b/>
          <w:sz w:val="32"/>
          <w:szCs w:val="32"/>
        </w:rPr>
      </w:pPr>
      <w:r>
        <w:rPr>
          <w:rFonts w:hint="eastAsia" w:ascii="仿宋" w:hAnsi="仿宋" w:eastAsia="仿宋" w:cs="Times New Roman"/>
          <w:sz w:val="30"/>
          <w:szCs w:val="30"/>
        </w:rPr>
        <w:br w:type="page"/>
      </w:r>
      <w:r>
        <w:rPr>
          <w:rFonts w:hint="eastAsia" w:ascii="Times New Roman" w:hAnsi="Times New Roman" w:eastAsia="仿宋_GB2312" w:cs="Times New Roman"/>
          <w:b/>
          <w:bCs/>
          <w:color w:val="000000"/>
          <w:kern w:val="0"/>
          <w:sz w:val="32"/>
          <w:szCs w:val="32"/>
        </w:rPr>
        <w:t>附件一、报价表</w:t>
      </w:r>
    </w:p>
    <w:p>
      <w:pPr>
        <w:adjustRightInd w:val="0"/>
        <w:spacing w:line="450" w:lineRule="exact"/>
        <w:jc w:val="center"/>
        <w:textAlignment w:val="baseline"/>
        <w:rPr>
          <w:rFonts w:hint="eastAsia" w:ascii="Times New Roman" w:hAnsi="Times New Roman" w:eastAsia="仿宋_GB2312" w:cs="Times New Roman"/>
          <w:b/>
          <w:bCs/>
          <w:color w:val="000000"/>
          <w:kern w:val="0"/>
          <w:sz w:val="32"/>
          <w:szCs w:val="32"/>
          <w:lang w:eastAsia="zh-CN"/>
        </w:rPr>
      </w:pPr>
      <w:r>
        <w:rPr>
          <w:rFonts w:hint="eastAsia" w:ascii="Times New Roman" w:hAnsi="Times New Roman" w:eastAsia="仿宋_GB2312" w:cs="Times New Roman"/>
          <w:b/>
          <w:bCs/>
          <w:color w:val="000000"/>
          <w:kern w:val="0"/>
          <w:sz w:val="32"/>
          <w:szCs w:val="32"/>
        </w:rPr>
        <w:t>南苑小学绿化提升改造工程劳务服务</w:t>
      </w:r>
      <w:r>
        <w:rPr>
          <w:rFonts w:hint="eastAsia" w:ascii="Times New Roman" w:hAnsi="Times New Roman" w:eastAsia="仿宋_GB2312" w:cs="Times New Roman"/>
          <w:b/>
          <w:bCs/>
          <w:color w:val="000000"/>
          <w:kern w:val="0"/>
          <w:sz w:val="32"/>
          <w:szCs w:val="32"/>
          <w:lang w:eastAsia="zh-CN"/>
        </w:rPr>
        <w:t>采购报价表</w:t>
      </w:r>
    </w:p>
    <w:tbl>
      <w:tblPr>
        <w:tblStyle w:val="9"/>
        <w:tblW w:w="86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9"/>
        <w:gridCol w:w="1214"/>
        <w:gridCol w:w="2178"/>
        <w:gridCol w:w="1083"/>
        <w:gridCol w:w="1190"/>
        <w:gridCol w:w="1143"/>
        <w:gridCol w:w="1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729"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序号</w:t>
            </w:r>
          </w:p>
        </w:tc>
        <w:tc>
          <w:tcPr>
            <w:tcW w:w="121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项目名称</w:t>
            </w:r>
          </w:p>
        </w:tc>
        <w:tc>
          <w:tcPr>
            <w:tcW w:w="217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项目特征描述</w:t>
            </w:r>
          </w:p>
        </w:tc>
        <w:tc>
          <w:tcPr>
            <w:tcW w:w="1083"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计量</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单位</w:t>
            </w:r>
          </w:p>
        </w:tc>
        <w:tc>
          <w:tcPr>
            <w:tcW w:w="11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工程量</w:t>
            </w:r>
          </w:p>
        </w:tc>
        <w:tc>
          <w:tcPr>
            <w:tcW w:w="2302"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全费用金额(元)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729"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仿宋" w:hAnsi="仿宋" w:eastAsia="仿宋" w:cs="仿宋"/>
                <w:i w:val="0"/>
                <w:iCs w:val="0"/>
                <w:color w:val="000000"/>
                <w:sz w:val="21"/>
                <w:szCs w:val="21"/>
                <w:u w:val="none"/>
              </w:rPr>
            </w:pPr>
          </w:p>
        </w:tc>
        <w:tc>
          <w:tcPr>
            <w:tcW w:w="121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仿宋" w:hAnsi="仿宋" w:eastAsia="仿宋" w:cs="仿宋"/>
                <w:i w:val="0"/>
                <w:iCs w:val="0"/>
                <w:color w:val="000000"/>
                <w:sz w:val="21"/>
                <w:szCs w:val="21"/>
                <w:u w:val="none"/>
              </w:rPr>
            </w:pPr>
          </w:p>
        </w:tc>
        <w:tc>
          <w:tcPr>
            <w:tcW w:w="217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仿宋" w:hAnsi="仿宋" w:eastAsia="仿宋" w:cs="仿宋"/>
                <w:i w:val="0"/>
                <w:iCs w:val="0"/>
                <w:color w:val="000000"/>
                <w:sz w:val="21"/>
                <w:szCs w:val="21"/>
                <w:u w:val="none"/>
              </w:rPr>
            </w:pPr>
          </w:p>
        </w:tc>
        <w:tc>
          <w:tcPr>
            <w:tcW w:w="108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仿宋" w:hAnsi="仿宋" w:eastAsia="仿宋" w:cs="仿宋"/>
                <w:i w:val="0"/>
                <w:iCs w:val="0"/>
                <w:color w:val="000000"/>
                <w:sz w:val="21"/>
                <w:szCs w:val="21"/>
                <w:u w:val="none"/>
              </w:rPr>
            </w:pPr>
          </w:p>
        </w:tc>
        <w:tc>
          <w:tcPr>
            <w:tcW w:w="11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仿宋" w:hAnsi="仿宋" w:eastAsia="仿宋" w:cs="仿宋"/>
                <w:i w:val="0"/>
                <w:iCs w:val="0"/>
                <w:color w:val="000000"/>
                <w:sz w:val="21"/>
                <w:szCs w:val="21"/>
                <w:u w:val="none"/>
              </w:rPr>
            </w:pPr>
          </w:p>
        </w:tc>
        <w:tc>
          <w:tcPr>
            <w:tcW w:w="114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单价</w:t>
            </w:r>
          </w:p>
        </w:tc>
        <w:tc>
          <w:tcPr>
            <w:tcW w:w="11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 w:hRule="atLeast"/>
        </w:trPr>
        <w:tc>
          <w:tcPr>
            <w:tcW w:w="729"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33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0111 楼地面装饰工程</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729"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石材楼地面</w:t>
            </w:r>
          </w:p>
        </w:tc>
        <w:tc>
          <w:tcPr>
            <w:tcW w:w="21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1、结合层厚度、砂浆配合比：30厚1:3水泥砂浆结合层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2、面层材料品种、规格、颜色：80厚深灰色烧面PC透水砖</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3、垫层材料品种、规格：素土夯实；150厚砂石垫层；100厚C25砼垫层，锯缝，嵌缝</w:t>
            </w:r>
          </w:p>
        </w:tc>
        <w:tc>
          <w:tcPr>
            <w:tcW w:w="10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66.03</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5" w:hRule="atLeast"/>
        </w:trPr>
        <w:tc>
          <w:tcPr>
            <w:tcW w:w="72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10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2" w:hRule="atLeast"/>
        </w:trPr>
        <w:tc>
          <w:tcPr>
            <w:tcW w:w="729"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2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石材楼地面</w:t>
            </w:r>
          </w:p>
        </w:tc>
        <w:tc>
          <w:tcPr>
            <w:tcW w:w="21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1、结合层厚度、砂浆配合比：30厚1:3水泥砂浆结合层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2、面层材料品种、规格、颜色：80厚浅灰色PC砖烧面</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3、垫层材料品种、规格：素土夯实；150厚砂石垫层；100厚C25砼垫层，锯缝，嵌缝</w:t>
            </w:r>
          </w:p>
        </w:tc>
        <w:tc>
          <w:tcPr>
            <w:tcW w:w="10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100.5</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6" w:hRule="atLeast"/>
        </w:trPr>
        <w:tc>
          <w:tcPr>
            <w:tcW w:w="72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10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4" w:hRule="atLeast"/>
        </w:trPr>
        <w:tc>
          <w:tcPr>
            <w:tcW w:w="7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砂砾石</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1、石料规格：11cm厚φ8-10mm灰色砾石</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2、垫层材料品种、规格：素土夯实；150厚砂石垫层；100厚C25砼垫层，锯缝，嵌缝</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3、土工布两层</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32.06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729"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2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石材楼地面</w:t>
            </w:r>
          </w:p>
        </w:tc>
        <w:tc>
          <w:tcPr>
            <w:tcW w:w="21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1、结合层厚度、砂浆配合比：30厚1:3水泥砂浆结合层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2、面层材料品种、规格、颜色：80厚仿芝麻白PC透水砖</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3、垫层材料品种、规格：素土夯实；150厚碎石垫层；100厚C20砼垫层，锯缝，嵌缝</w:t>
            </w:r>
          </w:p>
        </w:tc>
        <w:tc>
          <w:tcPr>
            <w:tcW w:w="10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72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10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729"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2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石材楼地面</w:t>
            </w:r>
          </w:p>
        </w:tc>
        <w:tc>
          <w:tcPr>
            <w:tcW w:w="21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1、结合层厚度、砂浆配合比：30厚1:3水泥砂浆结合层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2、面层材料品种、规格、颜色：80厚仿芝麻黑PC透水砖</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3、垫层材料品种、规格：素土夯实；150厚碎石垫层；100厚C20砼垫层，锯缝，嵌缝</w:t>
            </w:r>
          </w:p>
        </w:tc>
        <w:tc>
          <w:tcPr>
            <w:tcW w:w="10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96.29</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72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10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9" w:hRule="atLeast"/>
        </w:trPr>
        <w:tc>
          <w:tcPr>
            <w:tcW w:w="729"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2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石材楼地面</w:t>
            </w:r>
          </w:p>
        </w:tc>
        <w:tc>
          <w:tcPr>
            <w:tcW w:w="21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1、结合层厚度、砂浆配合比：80厚1:3水泥砂浆结合层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2、面层材料品种、规格、颜色：35厚机切面芝麻灰花岗岩盲道砖</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3、垫层材料品种、规格：素土夯实；150厚碎石垫层；150厚C20砼垫层，锯缝，嵌缝</w:t>
            </w:r>
          </w:p>
        </w:tc>
        <w:tc>
          <w:tcPr>
            <w:tcW w:w="10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34.74</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72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10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729"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33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0116 拆除工程</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6" w:hRule="atLeast"/>
        </w:trPr>
        <w:tc>
          <w:tcPr>
            <w:tcW w:w="7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人行道拆除</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1、拆除人行道及其基层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2、建筑垃圾外运，运距由投标人自行考虑，结算时不做调整</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729"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33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人行道修复</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7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人行道修复</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1、人行道修复</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72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拆除人行道</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1"/>
                <w:szCs w:val="21"/>
                <w:u w:val="none"/>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m2</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8696" w:type="dxa"/>
            <w:gridSpan w:val="7"/>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合计（含税）</w:t>
            </w:r>
          </w:p>
        </w:tc>
      </w:tr>
    </w:tbl>
    <w:p>
      <w:pPr>
        <w:rPr>
          <w:rFonts w:hint="eastAsia"/>
          <w:lang w:eastAsia="zh-CN"/>
        </w:rPr>
      </w:pPr>
    </w:p>
    <w:p>
      <w:pPr>
        <w:pStyle w:val="2"/>
        <w:rPr>
          <w:rFonts w:hint="eastAsia"/>
          <w:lang w:eastAsia="zh-CN"/>
        </w:rPr>
      </w:pPr>
    </w:p>
    <w:p>
      <w:pPr>
        <w:adjustRightInd w:val="0"/>
        <w:spacing w:line="450" w:lineRule="exact"/>
        <w:textAlignment w:val="baseline"/>
        <w:rPr>
          <w:rFonts w:hint="eastAsia" w:eastAsia="仿宋_GB2312"/>
          <w:color w:val="000000"/>
          <w:kern w:val="0"/>
          <w:sz w:val="28"/>
          <w:szCs w:val="28"/>
        </w:rPr>
      </w:pPr>
      <w:r>
        <w:rPr>
          <w:rFonts w:hint="eastAsia" w:eastAsia="仿宋_GB2312"/>
          <w:color w:val="000000"/>
          <w:kern w:val="0"/>
          <w:sz w:val="28"/>
          <w:szCs w:val="28"/>
        </w:rPr>
        <w:t>报价包含   %税金（增值税专用发票）</w:t>
      </w:r>
    </w:p>
    <w:p>
      <w:pPr>
        <w:pStyle w:val="2"/>
        <w:rPr>
          <w:rFonts w:hint="eastAsia"/>
        </w:rPr>
      </w:pPr>
    </w:p>
    <w:p>
      <w:pPr>
        <w:adjustRightInd w:val="0"/>
        <w:spacing w:line="450" w:lineRule="exact"/>
        <w:textAlignment w:val="baseline"/>
      </w:pPr>
      <w:r>
        <w:rPr>
          <w:rFonts w:hint="eastAsia" w:eastAsia="仿宋_GB2312"/>
          <w:color w:val="000000"/>
          <w:kern w:val="0"/>
          <w:sz w:val="28"/>
          <w:szCs w:val="28"/>
        </w:rPr>
        <w:t>报价中的数量乘以单价必须等于合价，若投标报价计算错误，在结算时，以有利于采购人的计价方式予以确定。</w:t>
      </w:r>
    </w:p>
    <w:p>
      <w:pPr>
        <w:shd w:val="clear" w:color="auto" w:fill="FFFFFF"/>
        <w:spacing w:line="450" w:lineRule="exact"/>
        <w:rPr>
          <w:rFonts w:hint="eastAsia" w:ascii="仿宋" w:hAnsi="仿宋" w:eastAsia="仿宋" w:cs="宋体"/>
          <w:color w:val="333333"/>
          <w:kern w:val="0"/>
          <w:sz w:val="28"/>
          <w:szCs w:val="28"/>
          <w:u w:val="single"/>
        </w:rPr>
      </w:pPr>
    </w:p>
    <w:p>
      <w:pPr>
        <w:shd w:val="clear" w:color="auto" w:fill="FFFFFF"/>
        <w:spacing w:line="450" w:lineRule="exact"/>
        <w:rPr>
          <w:rFonts w:ascii="微软雅黑" w:hAnsi="微软雅黑" w:eastAsia="微软雅黑" w:cs="宋体"/>
          <w:color w:val="333333"/>
          <w:kern w:val="0"/>
          <w:sz w:val="28"/>
          <w:szCs w:val="28"/>
        </w:rPr>
      </w:pPr>
      <w:r>
        <w:rPr>
          <w:rFonts w:hint="eastAsia" w:ascii="仿宋" w:hAnsi="仿宋" w:eastAsia="仿宋" w:cs="宋体"/>
          <w:color w:val="333333"/>
          <w:kern w:val="0"/>
          <w:sz w:val="28"/>
          <w:szCs w:val="28"/>
          <w:u w:val="single"/>
        </w:rPr>
        <w:t>以上内容须机打，手填无效。</w:t>
      </w:r>
    </w:p>
    <w:p>
      <w:pPr>
        <w:shd w:val="clear" w:color="auto" w:fill="FFFFFF"/>
        <w:spacing w:line="450" w:lineRule="exact"/>
        <w:rPr>
          <w:rFonts w:hint="eastAsia" w:ascii="仿宋" w:hAnsi="仿宋" w:eastAsia="仿宋" w:cs="宋体"/>
          <w:color w:val="333333"/>
          <w:kern w:val="0"/>
          <w:sz w:val="28"/>
          <w:szCs w:val="28"/>
        </w:rPr>
      </w:pPr>
    </w:p>
    <w:p>
      <w:pPr>
        <w:shd w:val="clear" w:color="auto" w:fill="FFFFFF"/>
        <w:spacing w:line="450" w:lineRule="exact"/>
        <w:rPr>
          <w:rFonts w:ascii="微软雅黑" w:hAnsi="微软雅黑" w:eastAsia="微软雅黑" w:cs="宋体"/>
          <w:color w:val="333333"/>
          <w:kern w:val="0"/>
          <w:sz w:val="28"/>
          <w:szCs w:val="28"/>
        </w:rPr>
      </w:pPr>
      <w:r>
        <w:rPr>
          <w:rFonts w:hint="eastAsia" w:ascii="仿宋" w:hAnsi="仿宋" w:eastAsia="仿宋" w:cs="宋体"/>
          <w:color w:val="333333"/>
          <w:kern w:val="0"/>
          <w:sz w:val="28"/>
          <w:szCs w:val="28"/>
        </w:rPr>
        <w:t>报价单位盖章：</w:t>
      </w:r>
      <w:r>
        <w:rPr>
          <w:rFonts w:hint="eastAsia" w:ascii="仿宋" w:hAnsi="仿宋" w:eastAsia="仿宋" w:cs="宋体"/>
          <w:color w:val="333333"/>
          <w:kern w:val="0"/>
          <w:sz w:val="28"/>
          <w:szCs w:val="28"/>
          <w:u w:val="single"/>
        </w:rPr>
        <w:t>　　　　　　　　</w:t>
      </w:r>
      <w:r>
        <w:rPr>
          <w:rFonts w:hint="eastAsia" w:ascii="宋体" w:hAnsi="宋体" w:cs="宋体"/>
          <w:color w:val="333333"/>
          <w:kern w:val="0"/>
          <w:sz w:val="28"/>
          <w:szCs w:val="28"/>
        </w:rPr>
        <w:t>     </w:t>
      </w:r>
    </w:p>
    <w:p>
      <w:pPr>
        <w:shd w:val="clear" w:color="auto" w:fill="FFFFFF"/>
        <w:spacing w:line="450" w:lineRule="exact"/>
        <w:rPr>
          <w:rFonts w:hint="eastAsia" w:ascii="仿宋" w:hAnsi="仿宋" w:eastAsia="仿宋" w:cs="宋体"/>
          <w:color w:val="333333"/>
          <w:kern w:val="0"/>
          <w:sz w:val="28"/>
          <w:szCs w:val="28"/>
        </w:rPr>
      </w:pPr>
    </w:p>
    <w:p>
      <w:pPr>
        <w:shd w:val="clear" w:color="auto" w:fill="FFFFFF"/>
        <w:spacing w:line="450" w:lineRule="exact"/>
        <w:rPr>
          <w:rFonts w:ascii="仿宋" w:hAnsi="仿宋" w:eastAsia="仿宋" w:cs="宋体"/>
          <w:color w:val="333333"/>
          <w:kern w:val="0"/>
          <w:sz w:val="28"/>
          <w:szCs w:val="28"/>
          <w:u w:val="single"/>
        </w:rPr>
      </w:pPr>
      <w:r>
        <w:rPr>
          <w:rFonts w:hint="eastAsia" w:ascii="仿宋" w:hAnsi="仿宋" w:eastAsia="仿宋" w:cs="宋体"/>
          <w:color w:val="333333"/>
          <w:kern w:val="0"/>
          <w:sz w:val="28"/>
          <w:szCs w:val="28"/>
        </w:rPr>
        <w:t>法定代表人签字或盖章：</w:t>
      </w:r>
      <w:r>
        <w:rPr>
          <w:rFonts w:hint="eastAsia" w:ascii="仿宋" w:hAnsi="仿宋" w:eastAsia="仿宋" w:cs="宋体"/>
          <w:color w:val="333333"/>
          <w:kern w:val="0"/>
          <w:sz w:val="28"/>
          <w:szCs w:val="28"/>
          <w:u w:val="single"/>
        </w:rPr>
        <w:t>　　　　　　　　</w:t>
      </w:r>
    </w:p>
    <w:p>
      <w:pPr>
        <w:shd w:val="clear" w:color="auto" w:fill="FFFFFF"/>
        <w:spacing w:line="450" w:lineRule="exact"/>
        <w:rPr>
          <w:rFonts w:ascii="微软雅黑" w:hAnsi="微软雅黑" w:eastAsia="微软雅黑" w:cs="宋体"/>
          <w:color w:val="333333"/>
          <w:kern w:val="0"/>
          <w:sz w:val="28"/>
          <w:szCs w:val="28"/>
        </w:rPr>
      </w:pPr>
      <w:r>
        <w:rPr>
          <w:rFonts w:hint="eastAsia" w:ascii="仿宋" w:hAnsi="仿宋" w:eastAsia="仿宋" w:cs="宋体"/>
          <w:color w:val="333333"/>
          <w:kern w:val="0"/>
          <w:sz w:val="28"/>
          <w:szCs w:val="28"/>
        </w:rPr>
        <w:t>（投标人为个体工商户的需经营者签字或盖章）</w:t>
      </w:r>
    </w:p>
    <w:p>
      <w:pPr>
        <w:shd w:val="clear" w:color="auto" w:fill="FFFFFF"/>
        <w:spacing w:line="450" w:lineRule="exact"/>
        <w:rPr>
          <w:rFonts w:hint="eastAsia" w:ascii="仿宋" w:hAnsi="仿宋" w:eastAsia="仿宋" w:cs="宋体"/>
          <w:color w:val="333333"/>
          <w:kern w:val="0"/>
          <w:sz w:val="28"/>
          <w:szCs w:val="28"/>
        </w:rPr>
      </w:pPr>
    </w:p>
    <w:p>
      <w:pPr>
        <w:shd w:val="clear" w:color="auto" w:fill="FFFFFF"/>
        <w:spacing w:line="450" w:lineRule="exact"/>
        <w:ind w:firstLine="1260" w:firstLineChars="450"/>
        <w:rPr>
          <w:rFonts w:ascii="微软雅黑" w:hAnsi="微软雅黑" w:eastAsia="微软雅黑" w:cs="宋体"/>
          <w:color w:val="333333"/>
          <w:kern w:val="0"/>
          <w:sz w:val="28"/>
          <w:szCs w:val="28"/>
        </w:rPr>
      </w:pPr>
      <w:r>
        <w:rPr>
          <w:rFonts w:hint="eastAsia" w:ascii="仿宋" w:hAnsi="仿宋" w:eastAsia="仿宋" w:cs="宋体"/>
          <w:color w:val="333333"/>
          <w:kern w:val="0"/>
          <w:sz w:val="28"/>
          <w:szCs w:val="28"/>
        </w:rPr>
        <w:t>年</w:t>
      </w:r>
      <w:r>
        <w:rPr>
          <w:rFonts w:hint="eastAsia" w:ascii="宋体" w:hAnsi="宋体" w:cs="宋体"/>
          <w:color w:val="333333"/>
          <w:kern w:val="0"/>
          <w:sz w:val="28"/>
          <w:szCs w:val="28"/>
        </w:rPr>
        <w:t>   </w:t>
      </w:r>
      <w:r>
        <w:rPr>
          <w:rFonts w:hint="eastAsia" w:ascii="仿宋" w:hAnsi="仿宋" w:eastAsia="仿宋" w:cs="宋体"/>
          <w:color w:val="333333"/>
          <w:kern w:val="0"/>
          <w:sz w:val="28"/>
          <w:szCs w:val="28"/>
        </w:rPr>
        <w:t>月</w:t>
      </w:r>
      <w:r>
        <w:rPr>
          <w:rFonts w:hint="eastAsia" w:ascii="宋体" w:hAnsi="宋体" w:cs="宋体"/>
          <w:color w:val="333333"/>
          <w:kern w:val="0"/>
          <w:sz w:val="28"/>
          <w:szCs w:val="28"/>
        </w:rPr>
        <w:t>  </w:t>
      </w:r>
      <w:r>
        <w:rPr>
          <w:rFonts w:hint="eastAsia" w:ascii="仿宋" w:hAnsi="仿宋" w:eastAsia="仿宋" w:cs="宋体"/>
          <w:color w:val="333333"/>
          <w:kern w:val="0"/>
          <w:sz w:val="28"/>
          <w:szCs w:val="28"/>
        </w:rPr>
        <w:t>日</w:t>
      </w: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pStyle w:val="2"/>
        <w:rPr>
          <w:rFonts w:hint="eastAsia"/>
          <w:lang w:eastAsia="zh-CN"/>
        </w:rPr>
      </w:pPr>
      <w:bookmarkStart w:id="0" w:name="_GoBack"/>
      <w:bookmarkEnd w:id="0"/>
    </w:p>
    <w:p>
      <w:pPr>
        <w:spacing w:line="440" w:lineRule="exact"/>
        <w:rPr>
          <w:rFonts w:hint="eastAsia" w:ascii="仿宋" w:hAnsi="仿宋" w:eastAsia="仿宋" w:cs="仿宋"/>
          <w:b/>
          <w:bCs/>
          <w:sz w:val="32"/>
          <w:szCs w:val="32"/>
        </w:rPr>
      </w:pPr>
      <w:r>
        <w:rPr>
          <w:rFonts w:hint="eastAsia" w:ascii="仿宋" w:hAnsi="仿宋" w:eastAsia="仿宋" w:cs="仿宋"/>
          <w:b/>
          <w:sz w:val="32"/>
          <w:szCs w:val="32"/>
        </w:rPr>
        <w:t>附件二、质保承诺书</w:t>
      </w:r>
    </w:p>
    <w:p>
      <w:pPr>
        <w:jc w:val="center"/>
        <w:rPr>
          <w:rFonts w:hint="eastAsia" w:ascii="仿宋" w:hAnsi="仿宋" w:eastAsia="仿宋" w:cs="仿宋"/>
          <w:sz w:val="32"/>
          <w:szCs w:val="32"/>
        </w:rPr>
      </w:pPr>
      <w:r>
        <w:rPr>
          <w:rFonts w:hint="eastAsia" w:ascii="仿宋" w:hAnsi="仿宋" w:eastAsia="仿宋" w:cs="仿宋"/>
          <w:color w:val="333333"/>
          <w:kern w:val="0"/>
          <w:sz w:val="28"/>
          <w:szCs w:val="28"/>
        </w:rPr>
        <w:tab/>
      </w:r>
      <w:r>
        <w:rPr>
          <w:rFonts w:hint="eastAsia" w:ascii="仿宋" w:hAnsi="仿宋" w:eastAsia="仿宋" w:cs="仿宋"/>
          <w:bCs/>
          <w:sz w:val="44"/>
          <w:szCs w:val="32"/>
        </w:rPr>
        <w:t>质保承诺书</w:t>
      </w:r>
    </w:p>
    <w:p>
      <w:pPr>
        <w:spacing w:line="520" w:lineRule="exact"/>
        <w:rPr>
          <w:rFonts w:hint="eastAsia" w:ascii="仿宋" w:hAnsi="仿宋" w:eastAsia="仿宋" w:cs="仿宋"/>
          <w:sz w:val="32"/>
          <w:szCs w:val="32"/>
        </w:rPr>
      </w:pPr>
      <w:r>
        <w:rPr>
          <w:rFonts w:hint="eastAsia" w:ascii="仿宋" w:hAnsi="仿宋" w:eastAsia="仿宋" w:cs="仿宋"/>
          <w:sz w:val="32"/>
          <w:szCs w:val="32"/>
        </w:rPr>
        <w:t>启东市新城市政园林有限公司：</w:t>
      </w:r>
    </w:p>
    <w:p>
      <w:pPr>
        <w:shd w:val="clear" w:color="auto" w:fill="FFFFFF"/>
        <w:rPr>
          <w:rFonts w:hint="eastAsia" w:ascii="仿宋" w:hAnsi="仿宋" w:eastAsia="仿宋" w:cs="仿宋"/>
          <w:color w:val="333333"/>
          <w:kern w:val="0"/>
          <w:sz w:val="32"/>
          <w:szCs w:val="28"/>
        </w:rPr>
      </w:pPr>
      <w:r>
        <w:rPr>
          <w:rFonts w:hint="eastAsia" w:ascii="仿宋" w:hAnsi="仿宋" w:eastAsia="仿宋" w:cs="仿宋"/>
          <w:color w:val="333333"/>
          <w:kern w:val="0"/>
          <w:sz w:val="32"/>
          <w:szCs w:val="28"/>
          <w:u w:val="single"/>
        </w:rPr>
        <w:tab/>
      </w:r>
      <w:r>
        <w:rPr>
          <w:rFonts w:hint="eastAsia" w:ascii="仿宋" w:hAnsi="仿宋" w:eastAsia="仿宋" w:cs="仿宋"/>
          <w:color w:val="333333"/>
          <w:kern w:val="0"/>
          <w:sz w:val="32"/>
          <w:szCs w:val="28"/>
          <w:u w:val="single"/>
        </w:rPr>
        <w:t>（报价单位全称）</w:t>
      </w:r>
      <w:r>
        <w:rPr>
          <w:rFonts w:hint="eastAsia" w:ascii="仿宋" w:hAnsi="仿宋" w:eastAsia="仿宋" w:cs="仿宋"/>
          <w:color w:val="333333"/>
          <w:kern w:val="0"/>
          <w:sz w:val="32"/>
          <w:szCs w:val="28"/>
        </w:rPr>
        <w:t>为全权代表，参加</w:t>
      </w:r>
      <w:r>
        <w:rPr>
          <w:rFonts w:hint="eastAsia" w:ascii="仿宋" w:hAnsi="仿宋" w:eastAsia="仿宋" w:cs="仿宋"/>
          <w:b/>
          <w:bCs/>
          <w:color w:val="333333"/>
          <w:kern w:val="0"/>
          <w:sz w:val="32"/>
          <w:szCs w:val="28"/>
          <w:u w:val="single"/>
          <w:lang w:eastAsia="zh-CN"/>
        </w:rPr>
        <w:t>城投大楼景观</w:t>
      </w:r>
      <w:r>
        <w:rPr>
          <w:rFonts w:hint="eastAsia" w:ascii="仿宋" w:hAnsi="仿宋" w:eastAsia="仿宋" w:cs="仿宋"/>
          <w:b/>
          <w:color w:val="333333"/>
          <w:kern w:val="0"/>
          <w:sz w:val="32"/>
          <w:szCs w:val="28"/>
          <w:u w:val="single"/>
        </w:rPr>
        <w:t>工程劳务服务</w:t>
      </w:r>
      <w:r>
        <w:rPr>
          <w:rFonts w:hint="eastAsia" w:ascii="仿宋" w:hAnsi="仿宋" w:eastAsia="仿宋" w:cs="仿宋"/>
          <w:color w:val="333333"/>
          <w:kern w:val="0"/>
          <w:sz w:val="32"/>
          <w:szCs w:val="28"/>
        </w:rPr>
        <w:t>招标的有关活动，并承诺如下：</w:t>
      </w:r>
    </w:p>
    <w:p>
      <w:pPr>
        <w:spacing w:line="520" w:lineRule="exact"/>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1.中标后配备足够的人员、机械、设备、工具，根据发包单位要求及现场情况增加可同时作业的人员、机械。并根据图纸、规范要求施工，保质保量完成任务，服从发包单位现场管理人员统一安排。</w:t>
      </w:r>
    </w:p>
    <w:p>
      <w:pPr>
        <w:spacing w:line="520" w:lineRule="exact"/>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2.中标后为劳务用工人员缴纳保险。因中标单位所属的劳动纠纷或工伤事故导致采购单位支出的所有费用及相关损失，我公司予以赔偿。</w:t>
      </w:r>
    </w:p>
    <w:p>
      <w:pPr>
        <w:spacing w:line="520" w:lineRule="exact"/>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3.若发生农民工工资纠纷，则同意采购单位将履约保证金全部扣除。</w:t>
      </w:r>
    </w:p>
    <w:p>
      <w:pPr>
        <w:spacing w:line="520" w:lineRule="exact"/>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4.作业范围的安全文明工作由我公司负责，无条件配合启东市创文创卫工作。</w:t>
      </w:r>
    </w:p>
    <w:p>
      <w:pPr>
        <w:spacing w:line="520" w:lineRule="exact"/>
        <w:jc w:val="left"/>
        <w:rPr>
          <w:rFonts w:hint="eastAsia" w:ascii="仿宋" w:hAnsi="仿宋" w:eastAsia="仿宋" w:cs="仿宋"/>
          <w:sz w:val="32"/>
          <w:szCs w:val="32"/>
        </w:rPr>
      </w:pPr>
    </w:p>
    <w:p>
      <w:pPr>
        <w:shd w:val="clear" w:color="auto" w:fill="FFFFFF"/>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ab/>
      </w:r>
    </w:p>
    <w:p>
      <w:pPr>
        <w:shd w:val="clear" w:color="auto" w:fill="FFFFFF"/>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 xml:space="preserve">报价单位（盖章）：                 </w:t>
      </w:r>
    </w:p>
    <w:p>
      <w:pPr>
        <w:shd w:val="clear" w:color="auto" w:fill="FFFFFF"/>
        <w:jc w:val="left"/>
        <w:rPr>
          <w:rFonts w:hint="eastAsia" w:ascii="仿宋" w:hAnsi="仿宋" w:eastAsia="仿宋" w:cs="仿宋"/>
          <w:color w:val="333333"/>
          <w:kern w:val="0"/>
          <w:sz w:val="28"/>
          <w:szCs w:val="28"/>
        </w:rPr>
      </w:pPr>
    </w:p>
    <w:p>
      <w:pPr>
        <w:shd w:val="clear" w:color="auto" w:fill="FFFFFF"/>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法定代表人（签字或盖章）：</w:t>
      </w:r>
    </w:p>
    <w:p>
      <w:pPr>
        <w:shd w:val="clear" w:color="auto" w:fill="FFFFFF"/>
        <w:jc w:val="left"/>
        <w:rPr>
          <w:rFonts w:hint="eastAsia" w:ascii="仿宋" w:hAnsi="仿宋" w:eastAsia="仿宋" w:cs="仿宋"/>
          <w:color w:val="333333"/>
          <w:kern w:val="0"/>
          <w:sz w:val="28"/>
          <w:szCs w:val="28"/>
        </w:rPr>
      </w:pPr>
      <w:r>
        <w:rPr>
          <w:rFonts w:hint="eastAsia" w:ascii="仿宋" w:hAnsi="仿宋" w:eastAsia="仿宋" w:cs="仿宋"/>
          <w:i/>
          <w:sz w:val="24"/>
          <w:szCs w:val="32"/>
        </w:rPr>
        <w:t>（投标人为个体工商户的需经营者签字或盖章）</w:t>
      </w:r>
    </w:p>
    <w:p>
      <w:pPr>
        <w:shd w:val="clear" w:color="auto" w:fill="FFFFFF"/>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 xml:space="preserve">      年    月    日　</w:t>
      </w:r>
    </w:p>
    <w:p>
      <w:pPr>
        <w:spacing w:line="500" w:lineRule="exact"/>
        <w:rPr>
          <w:rFonts w:cs="仿宋_GB2312" w:asciiTheme="minorEastAsia" w:hAnsiTheme="minorEastAsia" w:eastAsiaTheme="minorEastAsia"/>
          <w:b/>
          <w:bCs/>
          <w:sz w:val="28"/>
          <w:szCs w:val="28"/>
        </w:rPr>
      </w:pPr>
      <w:r>
        <w:rPr>
          <w:rFonts w:cs="宋体" w:asciiTheme="minorEastAsia" w:hAnsiTheme="minorEastAsia" w:eastAsiaTheme="minorEastAsia"/>
          <w:color w:val="333333"/>
          <w:kern w:val="0"/>
          <w:sz w:val="28"/>
          <w:szCs w:val="28"/>
        </w:rPr>
        <w:br w:type="page"/>
      </w:r>
      <w:r>
        <w:rPr>
          <w:rFonts w:hint="eastAsia" w:cs="仿宋_GB2312" w:asciiTheme="minorEastAsia" w:hAnsiTheme="minorEastAsia" w:eastAsiaTheme="minorEastAsia"/>
          <w:b/>
          <w:bCs/>
          <w:sz w:val="28"/>
          <w:szCs w:val="28"/>
        </w:rPr>
        <w:t>附件三、</w:t>
      </w:r>
    </w:p>
    <w:p>
      <w:pPr>
        <w:spacing w:line="560" w:lineRule="exact"/>
        <w:jc w:val="cente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法定代表人身份证明</w:t>
      </w:r>
    </w:p>
    <w:p>
      <w:pPr>
        <w:spacing w:line="480" w:lineRule="exact"/>
        <w:rPr>
          <w:rFonts w:asciiTheme="minorEastAsia" w:hAnsiTheme="minorEastAsia" w:eastAsiaTheme="minorEastAsia"/>
          <w:sz w:val="24"/>
        </w:rPr>
      </w:pPr>
    </w:p>
    <w:p>
      <w:pPr>
        <w:spacing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先生/女士：</w:t>
      </w:r>
      <w:r>
        <w:rPr>
          <w:rFonts w:asciiTheme="minorEastAsia" w:hAnsiTheme="minorEastAsia" w:eastAsiaTheme="minorEastAsia"/>
          <w:sz w:val="24"/>
        </w:rPr>
        <w:t xml:space="preserve"> </w:t>
      </w:r>
      <w:r>
        <w:rPr>
          <w:rFonts w:hint="eastAsia" w:asciiTheme="minorEastAsia" w:hAnsiTheme="minorEastAsia" w:eastAsiaTheme="minorEastAsia"/>
          <w:sz w:val="24"/>
        </w:rPr>
        <w:t>现任我单位</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职务，为法定代表人，特此证明。</w:t>
      </w:r>
    </w:p>
    <w:p>
      <w:pPr>
        <w:spacing w:line="480" w:lineRule="exact"/>
        <w:ind w:firstLine="480"/>
        <w:rPr>
          <w:rFonts w:asciiTheme="minorEastAsia" w:hAnsiTheme="minorEastAsia" w:eastAsiaTheme="minorEastAsia"/>
          <w:sz w:val="24"/>
          <w:u w:val="single"/>
        </w:rPr>
      </w:pPr>
      <w:r>
        <w:rPr>
          <w:rFonts w:hint="eastAsia" w:asciiTheme="minorEastAsia" w:hAnsiTheme="minorEastAsia" w:eastAsiaTheme="minorEastAsia"/>
          <w:sz w:val="24"/>
        </w:rPr>
        <w:t>身份证号码：</w:t>
      </w:r>
      <w:r>
        <w:rPr>
          <w:rFonts w:asciiTheme="minorEastAsia" w:hAnsiTheme="minorEastAsia" w:eastAsiaTheme="minorEastAsia"/>
          <w:sz w:val="24"/>
          <w:u w:val="single"/>
        </w:rPr>
        <w:t xml:space="preserve">                                               </w:t>
      </w:r>
    </w:p>
    <w:p>
      <w:pPr>
        <w:spacing w:line="480" w:lineRule="exact"/>
        <w:ind w:firstLine="480"/>
        <w:rPr>
          <w:rFonts w:asciiTheme="minorEastAsia" w:hAnsiTheme="minorEastAsia" w:eastAsiaTheme="minorEastAsia"/>
          <w:sz w:val="24"/>
        </w:rPr>
      </w:pPr>
    </w:p>
    <w:p>
      <w:pPr>
        <w:spacing w:line="600" w:lineRule="exact"/>
        <w:rPr>
          <w:rFonts w:asciiTheme="minorEastAsia" w:hAnsiTheme="minorEastAsia" w:eastAsiaTheme="minorEastAsia"/>
          <w:b/>
          <w:sz w:val="24"/>
        </w:rPr>
      </w:pPr>
      <w:r>
        <w:rPr>
          <w:rFonts w:hint="eastAsia" w:asciiTheme="minorEastAsia" w:hAnsiTheme="minorEastAsia" w:eastAsiaTheme="minorEastAsia"/>
          <w:b/>
          <w:sz w:val="24"/>
        </w:rPr>
        <w:t>注：提供法定代表人的身份证复印件盖公章</w:t>
      </w:r>
    </w:p>
    <w:p>
      <w:pPr>
        <w:spacing w:line="480" w:lineRule="exact"/>
        <w:ind w:firstLine="480" w:firstLineChars="200"/>
        <w:rPr>
          <w:rFonts w:asciiTheme="minorEastAsia" w:hAnsiTheme="minorEastAsia" w:eastAsiaTheme="minorEastAsia"/>
          <w:sz w:val="24"/>
        </w:rPr>
      </w:pPr>
    </w:p>
    <w:p>
      <w:pPr>
        <w:rPr>
          <w:rFonts w:asciiTheme="minorEastAsia" w:hAnsiTheme="minorEastAsia" w:eastAsiaTheme="minorEastAsia"/>
        </w:rPr>
      </w:pPr>
    </w:p>
    <w:p>
      <w:pPr>
        <w:spacing w:line="500" w:lineRule="exact"/>
        <w:rPr>
          <w:rFonts w:asciiTheme="minorEastAsia" w:hAnsiTheme="minorEastAsia" w:eastAsiaTheme="minorEastAsia"/>
        </w:rPr>
      </w:pPr>
      <w:r>
        <w:rPr>
          <w:rFonts w:asciiTheme="minorEastAsia" w:hAnsiTheme="minorEastAsia" w:eastAsiaTheme="minorEastAsia"/>
        </w:rPr>
        <w:br w:type="page"/>
      </w:r>
      <w:r>
        <w:rPr>
          <w:rFonts w:hint="eastAsia" w:cs="仿宋_GB2312" w:asciiTheme="minorEastAsia" w:hAnsiTheme="minorEastAsia" w:eastAsiaTheme="minorEastAsia"/>
          <w:b/>
          <w:bCs/>
          <w:sz w:val="28"/>
          <w:szCs w:val="28"/>
        </w:rPr>
        <w:t>附件四、</w:t>
      </w:r>
    </w:p>
    <w:p>
      <w:pPr>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法定代表人授权委托书</w:t>
      </w:r>
    </w:p>
    <w:p>
      <w:pPr>
        <w:rPr>
          <w:rFonts w:asciiTheme="minorEastAsia" w:hAnsiTheme="minorEastAsia" w:eastAsiaTheme="minorEastAsia"/>
          <w:sz w:val="32"/>
          <w:szCs w:val="32"/>
        </w:rPr>
      </w:pPr>
    </w:p>
    <w:p>
      <w:pPr>
        <w:spacing w:line="480" w:lineRule="exact"/>
        <w:ind w:firstLine="480" w:firstLineChars="200"/>
        <w:rPr>
          <w:rFonts w:asciiTheme="minorEastAsia" w:hAnsiTheme="minorEastAsia" w:eastAsiaTheme="minorEastAsia"/>
          <w:sz w:val="24"/>
          <w:u w:val="single"/>
        </w:rPr>
      </w:pPr>
      <w:r>
        <w:rPr>
          <w:rFonts w:hint="eastAsia" w:asciiTheme="minorEastAsia" w:hAnsiTheme="minorEastAsia" w:eastAsiaTheme="minorEastAsia"/>
          <w:sz w:val="24"/>
          <w:u w:val="single"/>
        </w:rPr>
        <w:t>本人------（姓名）系————（授权单位名称）的法定代表人，现委托-------（姓名）（身份证号——————）为我方代理人，以我方名义全权处理与本次采购项目有关的一切事务，其法律后果由我方承担。</w:t>
      </w:r>
    </w:p>
    <w:p>
      <w:pPr>
        <w:spacing w:line="480" w:lineRule="exact"/>
        <w:ind w:firstLine="480" w:firstLineChars="200"/>
        <w:rPr>
          <w:rFonts w:asciiTheme="minorEastAsia" w:hAnsiTheme="minorEastAsia" w:eastAsiaTheme="minorEastAsia"/>
          <w:sz w:val="24"/>
          <w:u w:val="single"/>
        </w:rPr>
      </w:pPr>
      <w:r>
        <w:rPr>
          <w:rFonts w:hint="eastAsia" w:asciiTheme="minorEastAsia" w:hAnsiTheme="minorEastAsia" w:eastAsiaTheme="minorEastAsia"/>
          <w:sz w:val="24"/>
          <w:u w:val="single"/>
        </w:rPr>
        <w:t>本授权书于---年---月---日起生效。代理人无转委托权。</w:t>
      </w:r>
    </w:p>
    <w:p>
      <w:pPr>
        <w:spacing w:line="480" w:lineRule="exact"/>
        <w:ind w:firstLine="480" w:firstLineChars="200"/>
        <w:rPr>
          <w:rFonts w:asciiTheme="minorEastAsia" w:hAnsiTheme="minorEastAsia" w:eastAsiaTheme="minorEastAsia"/>
          <w:sz w:val="24"/>
          <w:u w:val="single"/>
        </w:rPr>
      </w:pPr>
      <w:r>
        <w:rPr>
          <w:rFonts w:hint="eastAsia" w:asciiTheme="minorEastAsia" w:hAnsiTheme="minorEastAsia" w:eastAsiaTheme="minorEastAsia"/>
          <w:sz w:val="24"/>
          <w:u w:val="single"/>
        </w:rPr>
        <w:t>代理人(被授权人):------</w:t>
      </w:r>
    </w:p>
    <w:p>
      <w:pPr>
        <w:spacing w:line="480" w:lineRule="exact"/>
        <w:ind w:firstLine="480" w:firstLineChars="200"/>
        <w:rPr>
          <w:rFonts w:asciiTheme="minorEastAsia" w:hAnsiTheme="minorEastAsia" w:eastAsiaTheme="minorEastAsia"/>
          <w:sz w:val="24"/>
          <w:u w:val="single"/>
        </w:rPr>
      </w:pPr>
      <w:r>
        <w:rPr>
          <w:rFonts w:hint="eastAsia" w:asciiTheme="minorEastAsia" w:hAnsiTheme="minorEastAsia" w:eastAsiaTheme="minorEastAsia"/>
          <w:sz w:val="24"/>
          <w:u w:val="single"/>
        </w:rPr>
        <w:t>授权单位名称（盖章）：-----</w:t>
      </w:r>
    </w:p>
    <w:p>
      <w:pPr>
        <w:spacing w:line="480" w:lineRule="exact"/>
        <w:ind w:firstLine="480" w:firstLineChars="200"/>
        <w:rPr>
          <w:rFonts w:asciiTheme="minorEastAsia" w:hAnsiTheme="minorEastAsia" w:eastAsiaTheme="minorEastAsia"/>
          <w:sz w:val="24"/>
          <w:u w:val="single"/>
        </w:rPr>
      </w:pPr>
      <w:r>
        <w:rPr>
          <w:rFonts w:hint="eastAsia" w:asciiTheme="minorEastAsia" w:hAnsiTheme="minorEastAsia" w:eastAsiaTheme="minorEastAsia"/>
          <w:sz w:val="24"/>
          <w:u w:val="single"/>
        </w:rPr>
        <w:t>授权单位法定代表人（签字或盖章）：-----</w:t>
      </w:r>
    </w:p>
    <w:p>
      <w:pPr>
        <w:spacing w:line="480" w:lineRule="exact"/>
        <w:ind w:firstLine="480" w:firstLineChars="200"/>
        <w:rPr>
          <w:rFonts w:asciiTheme="minorEastAsia" w:hAnsiTheme="minorEastAsia" w:eastAsiaTheme="minorEastAsia"/>
          <w:sz w:val="24"/>
          <w:u w:val="single"/>
        </w:rPr>
      </w:pPr>
    </w:p>
    <w:p>
      <w:pPr>
        <w:spacing w:line="480" w:lineRule="exact"/>
        <w:ind w:firstLine="480" w:firstLineChars="200"/>
        <w:rPr>
          <w:rFonts w:asciiTheme="minorEastAsia" w:hAnsiTheme="minorEastAsia" w:eastAsiaTheme="minorEastAsia"/>
          <w:sz w:val="24"/>
          <w:u w:val="single"/>
        </w:rPr>
      </w:pPr>
      <w:r>
        <w:rPr>
          <w:rFonts w:hint="eastAsia" w:asciiTheme="minorEastAsia" w:hAnsiTheme="minorEastAsia" w:eastAsiaTheme="minorEastAsia"/>
          <w:sz w:val="24"/>
          <w:u w:val="single"/>
        </w:rPr>
        <w:t>XXXX年XX月XX日</w:t>
      </w:r>
    </w:p>
    <w:p>
      <w:pPr>
        <w:rPr>
          <w:rFonts w:asciiTheme="minorEastAsia" w:hAnsiTheme="minorEastAsia" w:eastAsiaTheme="minorEastAsia"/>
        </w:rPr>
      </w:pPr>
    </w:p>
    <w:p>
      <w:pPr>
        <w:ind w:firstLine="645"/>
        <w:rPr>
          <w:rFonts w:asciiTheme="minorEastAsia" w:hAnsiTheme="minorEastAsia" w:eastAsiaTheme="minorEastAsia"/>
          <w:sz w:val="32"/>
          <w:szCs w:val="32"/>
        </w:rPr>
      </w:pPr>
    </w:p>
    <w:p>
      <w:pPr>
        <w:spacing w:line="560" w:lineRule="exact"/>
        <w:rPr>
          <w:rFonts w:cs="宋体" w:asciiTheme="minorEastAsia" w:hAnsiTheme="minorEastAsia" w:eastAsiaTheme="minorEastAsia"/>
          <w:color w:val="333333"/>
          <w:kern w:val="0"/>
          <w:szCs w:val="21"/>
        </w:rPr>
      </w:pPr>
    </w:p>
    <w:p>
      <w:pPr>
        <w:rPr>
          <w:rFonts w:asciiTheme="minorEastAsia" w:hAnsiTheme="minorEastAsia" w:eastAsiaTheme="minorEastAsia"/>
        </w:rPr>
      </w:pP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kZjc4ZDM1YjBlMzM1ZGRmOGM2OWU1YzcxNzNhNzkifQ=="/>
  </w:docVars>
  <w:rsids>
    <w:rsidRoot w:val="69812708"/>
    <w:rsid w:val="32B767C0"/>
    <w:rsid w:val="3782537E"/>
    <w:rsid w:val="50BA02FE"/>
    <w:rsid w:val="65621FC6"/>
    <w:rsid w:val="6981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kern w:val="0"/>
      <w:sz w:val="24"/>
      <w:szCs w:val="20"/>
    </w:r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w:basedOn w:val="2"/>
    <w:next w:val="8"/>
    <w:qFormat/>
    <w:uiPriority w:val="0"/>
    <w:pPr>
      <w:ind w:firstLine="420" w:firstLineChars="100"/>
    </w:pPr>
  </w:style>
  <w:style w:type="paragraph" w:styleId="8">
    <w:name w:val="Body Text First Indent 2"/>
    <w:basedOn w:val="3"/>
    <w:qFormat/>
    <w:uiPriority w:val="0"/>
    <w:pPr>
      <w:widowControl/>
      <w:spacing w:line="240" w:lineRule="atLeast"/>
      <w:ind w:firstLine="420" w:firstLineChars="200"/>
    </w:pPr>
    <w:rPr>
      <w:rFonts w:ascii="Arial" w:hAnsi="Arial"/>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2023-10-11T06:40:00Z</dcterms:created>
  <dc:creator>Dd&amp;</dc:creator>
  <cp:lastModifiedBy>Dd&amp;</cp:lastModifiedBy>
  <cp:lastPrinted>2023-10-12T01:30:22Z</cp:lastPrinted>
  <dcterms:modified xsi:type="dcterms:W3CDTF">2023-10-12T01:32:24Z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2C6C9805FC5F48B8973E0D98BE882DE1_11</vt:lpwstr>
  </property>
</Properties>
</file>